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541F3" w14:textId="77777777" w:rsidR="00094382" w:rsidRDefault="00094382" w:rsidP="00094382">
      <w:r>
        <w:rPr>
          <w:noProof/>
        </w:rPr>
        <w:drawing>
          <wp:anchor distT="0" distB="0" distL="114300" distR="114300" simplePos="0" relativeHeight="251658241" behindDoc="0" locked="1" layoutInCell="1" allowOverlap="1" wp14:anchorId="19A6B81F" wp14:editId="2BF24352">
            <wp:simplePos x="0" y="0"/>
            <wp:positionH relativeFrom="column">
              <wp:posOffset>-895350</wp:posOffset>
            </wp:positionH>
            <wp:positionV relativeFrom="page">
              <wp:posOffset>-15875</wp:posOffset>
            </wp:positionV>
            <wp:extent cx="7723505" cy="18205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lti-Page_Word document.jpg"/>
                    <pic:cNvPicPr/>
                  </pic:nvPicPr>
                  <pic:blipFill>
                    <a:blip r:embed="rId11">
                      <a:extLst>
                        <a:ext uri="{28A0092B-C50C-407E-A947-70E740481C1C}">
                          <a14:useLocalDpi xmlns:a14="http://schemas.microsoft.com/office/drawing/2010/main" val="0"/>
                        </a:ext>
                      </a:extLst>
                    </a:blip>
                    <a:stretch>
                      <a:fillRect/>
                    </a:stretch>
                  </pic:blipFill>
                  <pic:spPr>
                    <a:xfrm>
                      <a:off x="0" y="0"/>
                      <a:ext cx="7723505" cy="1820545"/>
                    </a:xfrm>
                    <a:prstGeom prst="rect">
                      <a:avLst/>
                    </a:prstGeom>
                  </pic:spPr>
                </pic:pic>
              </a:graphicData>
            </a:graphic>
            <wp14:sizeRelH relativeFrom="page">
              <wp14:pctWidth>0</wp14:pctWidth>
            </wp14:sizeRelH>
            <wp14:sizeRelV relativeFrom="page">
              <wp14:pctHeight>0</wp14:pctHeight>
            </wp14:sizeRelV>
          </wp:anchor>
        </w:drawing>
      </w:r>
    </w:p>
    <w:p w14:paraId="7AFFBAC0" w14:textId="77777777" w:rsidR="00094382" w:rsidRDefault="00094382" w:rsidP="00094382"/>
    <w:p w14:paraId="3FAC4FC9" w14:textId="77777777" w:rsidR="00094382" w:rsidRDefault="00094382" w:rsidP="00094382"/>
    <w:p w14:paraId="507DAB8F" w14:textId="77777777" w:rsidR="00094382" w:rsidRDefault="00094382" w:rsidP="00094382"/>
    <w:p w14:paraId="002B691E" w14:textId="77777777" w:rsidR="00094382" w:rsidRDefault="00094382" w:rsidP="00094382"/>
    <w:p w14:paraId="1C6C410C" w14:textId="00C6B99A" w:rsidR="00094382" w:rsidRDefault="00BC0157" w:rsidP="00094382">
      <w:pPr>
        <w:rPr>
          <w:sz w:val="44"/>
          <w:szCs w:val="44"/>
        </w:rPr>
      </w:pPr>
      <w:r>
        <w:rPr>
          <w:noProof/>
          <w:sz w:val="44"/>
          <w:szCs w:val="44"/>
        </w:rPr>
        <mc:AlternateContent>
          <mc:Choice Requires="wps">
            <w:drawing>
              <wp:anchor distT="0" distB="0" distL="114300" distR="114300" simplePos="0" relativeHeight="251658240" behindDoc="0" locked="0" layoutInCell="1" allowOverlap="1" wp14:anchorId="080D7443" wp14:editId="182DCC11">
                <wp:simplePos x="0" y="0"/>
                <wp:positionH relativeFrom="column">
                  <wp:posOffset>-28575</wp:posOffset>
                </wp:positionH>
                <wp:positionV relativeFrom="paragraph">
                  <wp:posOffset>241300</wp:posOffset>
                </wp:positionV>
                <wp:extent cx="5991225" cy="33483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3348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0A1ED" w14:textId="77777777" w:rsidR="00094382" w:rsidRPr="00316D89" w:rsidRDefault="00094382" w:rsidP="00094382">
                            <w:pPr>
                              <w:rPr>
                                <w:b/>
                                <w:color w:val="0E5447" w:themeColor="text2"/>
                                <w:sz w:val="24"/>
                              </w:rPr>
                            </w:pPr>
                          </w:p>
                          <w:p w14:paraId="6CF74073" w14:textId="77777777" w:rsidR="00BC0157" w:rsidRPr="00F61241" w:rsidRDefault="00BC0157" w:rsidP="00BC0157">
                            <w:pPr>
                              <w:pStyle w:val="BLKmed1st1"/>
                              <w:spacing w:after="960"/>
                              <w:jc w:val="left"/>
                              <w:rPr>
                                <w:rFonts w:ascii="Times New Roman" w:hAnsi="Times New Roman"/>
                                <w:b/>
                                <w:caps/>
                                <w:color w:val="0E5447" w:themeColor="text2"/>
                                <w:sz w:val="40"/>
                                <w:szCs w:val="40"/>
                              </w:rPr>
                            </w:pPr>
                            <w:r w:rsidRPr="00F61241">
                              <w:rPr>
                                <w:rFonts w:ascii="Times New Roman" w:hAnsi="Times New Roman"/>
                                <w:b/>
                                <w:caps/>
                                <w:color w:val="0E5447" w:themeColor="text2"/>
                                <w:sz w:val="40"/>
                                <w:szCs w:val="40"/>
                              </w:rPr>
                              <w:t>Insurance &amp; Retirement Services</w:t>
                            </w:r>
                          </w:p>
                          <w:p w14:paraId="64706F8B" w14:textId="6BF4ED58" w:rsidR="00BC0157" w:rsidRPr="00F61241" w:rsidRDefault="007F4E99" w:rsidP="00BC0157">
                            <w:pPr>
                              <w:pStyle w:val="BLKmed1st1"/>
                              <w:spacing w:after="960"/>
                              <w:jc w:val="left"/>
                              <w:rPr>
                                <w:rFonts w:ascii="Times New Roman" w:hAnsi="Times New Roman"/>
                                <w:b/>
                                <w:caps/>
                                <w:color w:val="0E5447" w:themeColor="text2"/>
                                <w:sz w:val="40"/>
                                <w:szCs w:val="40"/>
                              </w:rPr>
                            </w:pPr>
                            <w:r>
                              <w:rPr>
                                <w:rFonts w:ascii="Times New Roman" w:hAnsi="Times New Roman"/>
                                <w:b/>
                                <w:caps/>
                                <w:color w:val="0E5447" w:themeColor="text2"/>
                                <w:sz w:val="40"/>
                                <w:szCs w:val="40"/>
                              </w:rPr>
                              <w:t>Summer</w:t>
                            </w:r>
                            <w:r w:rsidR="0043211A">
                              <w:rPr>
                                <w:rFonts w:ascii="Times New Roman" w:hAnsi="Times New Roman"/>
                                <w:b/>
                                <w:caps/>
                                <w:color w:val="0E5447" w:themeColor="text2"/>
                                <w:sz w:val="40"/>
                                <w:szCs w:val="40"/>
                              </w:rPr>
                              <w:t xml:space="preserve"> </w:t>
                            </w:r>
                            <w:r w:rsidR="00BC0157" w:rsidRPr="00F61241">
                              <w:rPr>
                                <w:rFonts w:ascii="Times New Roman" w:hAnsi="Times New Roman"/>
                                <w:b/>
                                <w:caps/>
                                <w:color w:val="0E5447" w:themeColor="text2"/>
                                <w:sz w:val="40"/>
                                <w:szCs w:val="40"/>
                              </w:rPr>
                              <w:t>202</w:t>
                            </w:r>
                            <w:r w:rsidR="0043211A">
                              <w:rPr>
                                <w:rFonts w:ascii="Times New Roman" w:hAnsi="Times New Roman"/>
                                <w:b/>
                                <w:caps/>
                                <w:color w:val="0E5447" w:themeColor="text2"/>
                                <w:sz w:val="40"/>
                                <w:szCs w:val="40"/>
                              </w:rPr>
                              <w:t>4</w:t>
                            </w:r>
                            <w:r w:rsidR="00BC0157" w:rsidRPr="00F61241">
                              <w:rPr>
                                <w:rFonts w:ascii="Times New Roman" w:hAnsi="Times New Roman"/>
                                <w:b/>
                                <w:caps/>
                                <w:color w:val="0E5447" w:themeColor="text2"/>
                                <w:sz w:val="40"/>
                                <w:szCs w:val="40"/>
                              </w:rPr>
                              <w:t xml:space="preserve"> Enhancement Release requirements document</w:t>
                            </w:r>
                          </w:p>
                          <w:p w14:paraId="08C5E600" w14:textId="41651908" w:rsidR="00094382" w:rsidRPr="00EB4D56" w:rsidRDefault="007F4E99" w:rsidP="00881ECC">
                            <w:pPr>
                              <w:pStyle w:val="BLKmed1st1"/>
                              <w:spacing w:before="120" w:after="0"/>
                              <w:jc w:val="left"/>
                              <w:rPr>
                                <w:rFonts w:ascii="Arial" w:hAnsi="Arial" w:cs="Arial"/>
                                <w:color w:val="0E5447" w:themeColor="text2"/>
                                <w:sz w:val="20"/>
                              </w:rPr>
                            </w:pPr>
                            <w:r>
                              <w:rPr>
                                <w:rFonts w:ascii="Times New Roman" w:hAnsi="Times New Roman"/>
                                <w:b/>
                                <w:caps/>
                                <w:color w:val="0E5447" w:themeColor="text2"/>
                                <w:sz w:val="22"/>
                                <w:szCs w:val="40"/>
                              </w:rPr>
                              <w:t>February 9, 2024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D7443" id="_x0000_t202" coordsize="21600,21600" o:spt="202" path="m,l,21600r21600,l21600,xe">
                <v:stroke joinstyle="miter"/>
                <v:path gradientshapeok="t" o:connecttype="rect"/>
              </v:shapetype>
              <v:shape id="Text Box 1" o:spid="_x0000_s1026" type="#_x0000_t202" style="position:absolute;margin-left:-2.25pt;margin-top:19pt;width:471.75pt;height:26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3iM3QEAAKIDAAAOAAAAZHJzL2Uyb0RvYy54bWysU9tu2zAMfR+wfxD0vjjOZWiMOEXXosOA&#10;7gJ0+wBZlmxhtqhRSuzs60fJaZqtb8VeBJGiD885pLfXY9+xg0JvwJY8n805U1ZCbWxT8h/f799d&#10;ceaDsLXowKqSH5Xn17u3b7aDK9QCWuhqhYxArC8GV/I2BFdkmZet6oWfgVOWHjVgLwKF2GQ1ioHQ&#10;+y5bzOfvswGwdghSeU/Zu+mR7xK+1kqGr1p7FVhXcuIW0onprOKZ7baiaFC41sgTDfEKFr0wlpqe&#10;oe5EEGyP5gVUbySCBx1mEvoMtDZSJQ2kJp//o+axFU4lLWSOd2eb/P+DlV8Oj+4bsjB+gJEGmER4&#10;9wDyp2cWblthG3WDCEOrRE2N82hZNjhfnD6NVvvCR5Bq+Aw1DVnsAySgUWMfXSGdjNBpAMez6WoM&#10;TFJyvdnki8WaM0lvy+Xqarlepx6iePrcoQ8fFfQsXkqONNUELw4PPkQ6ongqid0s3JuuS5Pt7F8J&#10;KoyZRD8ynriHsRqpOsqooD6SEIRpUWix6dIC/uZsoCUpuf+1F6g46z5ZMmOTr1Zxqy4DvAyqy0BY&#10;SVAlD5xN19swbeLeoWla6jTZb+GGDNQmSXtmdeJNi5AUn5Y2btplnKqef63dHwAAAP//AwBQSwME&#10;FAAGAAgAAAAhAOLBQgvdAAAACQEAAA8AAABkcnMvZG93bnJldi54bWxMj81OwzAQhO9IvIO1SNxa&#10;B0LaNI1ToSIegBaJqxO7cVR7HcXOD316lhPcdjSj2W/Kw+Ism/QQOo8CntYJMI2NVx22Aj7P76sc&#10;WIgSlbQetYBvHeBQ3d+VslB+xg89nWLLqARDIQWYGPuC89AY7WRY+14jeRc/OBlJDi1Xg5yp3Fn+&#10;nCQb7mSH9MHIXh+Nbq6n0QlobuNbfuzqab5tv7b1Ymx2QSvE48PyugcW9RL/wvCLT+hQEVPtR1SB&#10;WQGrl4ySAtKcJpG/S3d01AKyTZYCr0r+f0H1AwAA//8DAFBLAQItABQABgAIAAAAIQC2gziS/gAA&#10;AOEBAAATAAAAAAAAAAAAAAAAAAAAAABbQ29udGVudF9UeXBlc10ueG1sUEsBAi0AFAAGAAgAAAAh&#10;ADj9If/WAAAAlAEAAAsAAAAAAAAAAAAAAAAALwEAAF9yZWxzLy5yZWxzUEsBAi0AFAAGAAgAAAAh&#10;ANZDeIzdAQAAogMAAA4AAAAAAAAAAAAAAAAALgIAAGRycy9lMm9Eb2MueG1sUEsBAi0AFAAGAAgA&#10;AAAhAOLBQgvdAAAACQEAAA8AAAAAAAAAAAAAAAAANwQAAGRycy9kb3ducmV2LnhtbFBLBQYAAAAA&#10;BAAEAPMAAABBBQAAAAA=&#10;" filled="f" stroked="f">
                <v:textbox inset=",7.2pt,,7.2pt">
                  <w:txbxContent>
                    <w:p w14:paraId="0460A1ED" w14:textId="77777777" w:rsidR="00094382" w:rsidRPr="00316D89" w:rsidRDefault="00094382" w:rsidP="00094382">
                      <w:pPr>
                        <w:rPr>
                          <w:b/>
                          <w:color w:val="0E5447" w:themeColor="text2"/>
                          <w:sz w:val="24"/>
                        </w:rPr>
                      </w:pPr>
                    </w:p>
                    <w:p w14:paraId="6CF74073" w14:textId="77777777" w:rsidR="00BC0157" w:rsidRPr="00F61241" w:rsidRDefault="00BC0157" w:rsidP="00BC0157">
                      <w:pPr>
                        <w:pStyle w:val="BLKmed1st1"/>
                        <w:spacing w:after="960"/>
                        <w:jc w:val="left"/>
                        <w:rPr>
                          <w:rFonts w:ascii="Times New Roman" w:hAnsi="Times New Roman"/>
                          <w:b/>
                          <w:caps/>
                          <w:color w:val="0E5447" w:themeColor="text2"/>
                          <w:sz w:val="40"/>
                          <w:szCs w:val="40"/>
                        </w:rPr>
                      </w:pPr>
                      <w:r w:rsidRPr="00F61241">
                        <w:rPr>
                          <w:rFonts w:ascii="Times New Roman" w:hAnsi="Times New Roman"/>
                          <w:b/>
                          <w:caps/>
                          <w:color w:val="0E5447" w:themeColor="text2"/>
                          <w:sz w:val="40"/>
                          <w:szCs w:val="40"/>
                        </w:rPr>
                        <w:t>Insurance &amp; Retirement Services</w:t>
                      </w:r>
                    </w:p>
                    <w:p w14:paraId="64706F8B" w14:textId="6BF4ED58" w:rsidR="00BC0157" w:rsidRPr="00F61241" w:rsidRDefault="007F4E99" w:rsidP="00BC0157">
                      <w:pPr>
                        <w:pStyle w:val="BLKmed1st1"/>
                        <w:spacing w:after="960"/>
                        <w:jc w:val="left"/>
                        <w:rPr>
                          <w:rFonts w:ascii="Times New Roman" w:hAnsi="Times New Roman"/>
                          <w:b/>
                          <w:caps/>
                          <w:color w:val="0E5447" w:themeColor="text2"/>
                          <w:sz w:val="40"/>
                          <w:szCs w:val="40"/>
                        </w:rPr>
                      </w:pPr>
                      <w:r>
                        <w:rPr>
                          <w:rFonts w:ascii="Times New Roman" w:hAnsi="Times New Roman"/>
                          <w:b/>
                          <w:caps/>
                          <w:color w:val="0E5447" w:themeColor="text2"/>
                          <w:sz w:val="40"/>
                          <w:szCs w:val="40"/>
                        </w:rPr>
                        <w:t>Summer</w:t>
                      </w:r>
                      <w:r w:rsidR="0043211A">
                        <w:rPr>
                          <w:rFonts w:ascii="Times New Roman" w:hAnsi="Times New Roman"/>
                          <w:b/>
                          <w:caps/>
                          <w:color w:val="0E5447" w:themeColor="text2"/>
                          <w:sz w:val="40"/>
                          <w:szCs w:val="40"/>
                        </w:rPr>
                        <w:t xml:space="preserve"> </w:t>
                      </w:r>
                      <w:r w:rsidR="00BC0157" w:rsidRPr="00F61241">
                        <w:rPr>
                          <w:rFonts w:ascii="Times New Roman" w:hAnsi="Times New Roman"/>
                          <w:b/>
                          <w:caps/>
                          <w:color w:val="0E5447" w:themeColor="text2"/>
                          <w:sz w:val="40"/>
                          <w:szCs w:val="40"/>
                        </w:rPr>
                        <w:t>202</w:t>
                      </w:r>
                      <w:r w:rsidR="0043211A">
                        <w:rPr>
                          <w:rFonts w:ascii="Times New Roman" w:hAnsi="Times New Roman"/>
                          <w:b/>
                          <w:caps/>
                          <w:color w:val="0E5447" w:themeColor="text2"/>
                          <w:sz w:val="40"/>
                          <w:szCs w:val="40"/>
                        </w:rPr>
                        <w:t>4</w:t>
                      </w:r>
                      <w:r w:rsidR="00BC0157" w:rsidRPr="00F61241">
                        <w:rPr>
                          <w:rFonts w:ascii="Times New Roman" w:hAnsi="Times New Roman"/>
                          <w:b/>
                          <w:caps/>
                          <w:color w:val="0E5447" w:themeColor="text2"/>
                          <w:sz w:val="40"/>
                          <w:szCs w:val="40"/>
                        </w:rPr>
                        <w:t xml:space="preserve"> Enhancement Release requirements document</w:t>
                      </w:r>
                    </w:p>
                    <w:p w14:paraId="08C5E600" w14:textId="41651908" w:rsidR="00094382" w:rsidRPr="00EB4D56" w:rsidRDefault="007F4E99" w:rsidP="00881ECC">
                      <w:pPr>
                        <w:pStyle w:val="BLKmed1st1"/>
                        <w:spacing w:before="120" w:after="0"/>
                        <w:jc w:val="left"/>
                        <w:rPr>
                          <w:rFonts w:ascii="Arial" w:hAnsi="Arial" w:cs="Arial"/>
                          <w:color w:val="0E5447" w:themeColor="text2"/>
                          <w:sz w:val="20"/>
                        </w:rPr>
                      </w:pPr>
                      <w:r>
                        <w:rPr>
                          <w:rFonts w:ascii="Times New Roman" w:hAnsi="Times New Roman"/>
                          <w:b/>
                          <w:caps/>
                          <w:color w:val="0E5447" w:themeColor="text2"/>
                          <w:sz w:val="22"/>
                          <w:szCs w:val="40"/>
                        </w:rPr>
                        <w:t>February 9, 2024</w:t>
                      </w:r>
                    </w:p>
                  </w:txbxContent>
                </v:textbox>
              </v:shape>
            </w:pict>
          </mc:Fallback>
        </mc:AlternateContent>
      </w:r>
    </w:p>
    <w:p w14:paraId="00083617" w14:textId="54FCC963" w:rsidR="00094382" w:rsidRDefault="00094382" w:rsidP="00094382">
      <w:pPr>
        <w:rPr>
          <w:sz w:val="44"/>
          <w:szCs w:val="44"/>
        </w:rPr>
      </w:pPr>
    </w:p>
    <w:p w14:paraId="560FD237" w14:textId="467472C3" w:rsidR="00094382" w:rsidRDefault="00094382" w:rsidP="00094382">
      <w:pPr>
        <w:rPr>
          <w:sz w:val="44"/>
          <w:szCs w:val="44"/>
        </w:rPr>
      </w:pPr>
    </w:p>
    <w:p w14:paraId="38007B39" w14:textId="7E5BDD17" w:rsidR="00094382" w:rsidRDefault="00094382" w:rsidP="00094382">
      <w:pPr>
        <w:rPr>
          <w:sz w:val="44"/>
          <w:szCs w:val="44"/>
        </w:rPr>
      </w:pPr>
    </w:p>
    <w:p w14:paraId="058408C3" w14:textId="77777777" w:rsidR="00094382" w:rsidRDefault="00094382" w:rsidP="00094382">
      <w:pPr>
        <w:rPr>
          <w:sz w:val="44"/>
          <w:szCs w:val="44"/>
        </w:rPr>
      </w:pPr>
    </w:p>
    <w:p w14:paraId="3550C628" w14:textId="77777777" w:rsidR="00094382" w:rsidRDefault="00094382" w:rsidP="00094382">
      <w:pPr>
        <w:rPr>
          <w:sz w:val="44"/>
          <w:szCs w:val="44"/>
        </w:rPr>
      </w:pPr>
    </w:p>
    <w:p w14:paraId="76CEB18A" w14:textId="77777777" w:rsidR="00094382" w:rsidRDefault="00094382" w:rsidP="00094382">
      <w:pPr>
        <w:rPr>
          <w:sz w:val="44"/>
          <w:szCs w:val="44"/>
        </w:rPr>
      </w:pPr>
    </w:p>
    <w:p w14:paraId="727DE022" w14:textId="77777777" w:rsidR="00094382" w:rsidRDefault="00094382" w:rsidP="00094382">
      <w:pPr>
        <w:rPr>
          <w:sz w:val="44"/>
          <w:szCs w:val="44"/>
        </w:rPr>
      </w:pPr>
    </w:p>
    <w:p w14:paraId="620C72DC" w14:textId="77777777" w:rsidR="00094382" w:rsidRDefault="00094382" w:rsidP="00094382">
      <w:pPr>
        <w:rPr>
          <w:sz w:val="44"/>
          <w:szCs w:val="44"/>
        </w:rPr>
      </w:pPr>
    </w:p>
    <w:p w14:paraId="129F3B2A" w14:textId="77777777" w:rsidR="00094382" w:rsidRDefault="00094382" w:rsidP="00094382">
      <w:pPr>
        <w:rPr>
          <w:sz w:val="44"/>
          <w:szCs w:val="44"/>
        </w:rPr>
      </w:pPr>
    </w:p>
    <w:p w14:paraId="01AD7A8D" w14:textId="77777777" w:rsidR="00094382" w:rsidRDefault="00094382" w:rsidP="00094382">
      <w:pPr>
        <w:rPr>
          <w:sz w:val="44"/>
          <w:szCs w:val="44"/>
        </w:rPr>
      </w:pPr>
    </w:p>
    <w:p w14:paraId="774320DA" w14:textId="77777777" w:rsidR="00094382" w:rsidRDefault="00094382" w:rsidP="00094382">
      <w:pPr>
        <w:rPr>
          <w:sz w:val="44"/>
          <w:szCs w:val="44"/>
        </w:rPr>
      </w:pPr>
    </w:p>
    <w:p w14:paraId="65503CC9" w14:textId="77777777" w:rsidR="00094382" w:rsidRDefault="00094382" w:rsidP="00094382">
      <w:pPr>
        <w:rPr>
          <w:sz w:val="44"/>
          <w:szCs w:val="44"/>
        </w:rPr>
      </w:pPr>
    </w:p>
    <w:p w14:paraId="5238EA06" w14:textId="77777777" w:rsidR="00094382" w:rsidRDefault="00094382" w:rsidP="00094382">
      <w:pPr>
        <w:pStyle w:val="BodyText2"/>
        <w:rPr>
          <w:b w:val="0"/>
          <w:bCs w:val="0"/>
          <w:sz w:val="24"/>
        </w:rPr>
      </w:pPr>
    </w:p>
    <w:p w14:paraId="6C76BD72" w14:textId="77777777" w:rsidR="00094382" w:rsidRDefault="00094382" w:rsidP="00094382">
      <w:pPr>
        <w:pStyle w:val="BodyText2"/>
        <w:rPr>
          <w:b w:val="0"/>
          <w:bCs w:val="0"/>
          <w:sz w:val="24"/>
        </w:rPr>
      </w:pPr>
    </w:p>
    <w:p w14:paraId="224EB361" w14:textId="77777777" w:rsidR="00094382" w:rsidRDefault="00094382" w:rsidP="00094382">
      <w:pPr>
        <w:pStyle w:val="BodyText2"/>
        <w:rPr>
          <w:b w:val="0"/>
          <w:bCs w:val="0"/>
          <w:sz w:val="24"/>
        </w:rPr>
      </w:pPr>
    </w:p>
    <w:p w14:paraId="4044588B" w14:textId="77777777" w:rsidR="00094382" w:rsidRDefault="00094382" w:rsidP="00094382">
      <w:pPr>
        <w:pStyle w:val="BodyText2"/>
        <w:rPr>
          <w:b w:val="0"/>
          <w:bCs w:val="0"/>
          <w:sz w:val="24"/>
        </w:rPr>
      </w:pPr>
    </w:p>
    <w:p w14:paraId="1905B134" w14:textId="77777777" w:rsidR="00094382" w:rsidRDefault="00094382" w:rsidP="00094382">
      <w:pPr>
        <w:pStyle w:val="BodyText2"/>
        <w:rPr>
          <w:b w:val="0"/>
          <w:bCs w:val="0"/>
          <w:sz w:val="24"/>
        </w:rPr>
      </w:pPr>
    </w:p>
    <w:p w14:paraId="0A6BD02A" w14:textId="77777777" w:rsidR="00094382" w:rsidRDefault="00094382" w:rsidP="00094382">
      <w:pPr>
        <w:pStyle w:val="BodyText2"/>
        <w:rPr>
          <w:b w:val="0"/>
          <w:bCs w:val="0"/>
          <w:sz w:val="24"/>
        </w:rPr>
      </w:pPr>
    </w:p>
    <w:p w14:paraId="651D9E8B" w14:textId="77777777" w:rsidR="00094382" w:rsidRDefault="00094382" w:rsidP="00094382">
      <w:pPr>
        <w:pStyle w:val="BodyText2"/>
        <w:rPr>
          <w:b w:val="0"/>
          <w:bCs w:val="0"/>
          <w:sz w:val="24"/>
        </w:rPr>
      </w:pPr>
    </w:p>
    <w:p w14:paraId="3C5818AE" w14:textId="77777777" w:rsidR="00094382" w:rsidRDefault="00094382" w:rsidP="00094382">
      <w:pPr>
        <w:pStyle w:val="BodyText2"/>
        <w:rPr>
          <w:b w:val="0"/>
          <w:bCs w:val="0"/>
          <w:sz w:val="24"/>
        </w:rPr>
      </w:pPr>
    </w:p>
    <w:p w14:paraId="1AB7B16A" w14:textId="77777777" w:rsidR="00094382" w:rsidRDefault="00094382" w:rsidP="00094382">
      <w:pPr>
        <w:pStyle w:val="BodyText2"/>
        <w:rPr>
          <w:b w:val="0"/>
          <w:bCs w:val="0"/>
          <w:sz w:val="24"/>
        </w:rPr>
      </w:pPr>
    </w:p>
    <w:p w14:paraId="141E000F" w14:textId="77777777" w:rsidR="00094382" w:rsidRDefault="00094382" w:rsidP="00094382">
      <w:pPr>
        <w:pStyle w:val="BodyText2"/>
        <w:rPr>
          <w:b w:val="0"/>
          <w:bCs w:val="0"/>
          <w:sz w:val="24"/>
        </w:rPr>
      </w:pPr>
    </w:p>
    <w:p w14:paraId="5DF4FD0A" w14:textId="77777777" w:rsidR="00094382" w:rsidRDefault="00094382" w:rsidP="00094382">
      <w:pPr>
        <w:pStyle w:val="BodyText2"/>
        <w:rPr>
          <w:b w:val="0"/>
          <w:bCs w:val="0"/>
          <w:sz w:val="24"/>
        </w:rPr>
      </w:pPr>
    </w:p>
    <w:p w14:paraId="1A9C4E50" w14:textId="77777777" w:rsidR="00094382" w:rsidRDefault="00094382" w:rsidP="00094382">
      <w:pPr>
        <w:pStyle w:val="BodyText2"/>
        <w:rPr>
          <w:b w:val="0"/>
          <w:bCs w:val="0"/>
          <w:sz w:val="24"/>
        </w:rPr>
      </w:pPr>
    </w:p>
    <w:p w14:paraId="79751931" w14:textId="77777777" w:rsidR="00094382" w:rsidRDefault="00094382" w:rsidP="00094382">
      <w:pPr>
        <w:pStyle w:val="BodyText2"/>
        <w:rPr>
          <w:b w:val="0"/>
          <w:bCs w:val="0"/>
          <w:sz w:val="24"/>
        </w:rPr>
      </w:pPr>
    </w:p>
    <w:p w14:paraId="1C546D9B" w14:textId="77777777" w:rsidR="00094382" w:rsidRDefault="00094382" w:rsidP="00094382">
      <w:pPr>
        <w:pStyle w:val="BodyText2"/>
        <w:rPr>
          <w:b w:val="0"/>
          <w:bCs w:val="0"/>
          <w:sz w:val="24"/>
        </w:rPr>
      </w:pPr>
    </w:p>
    <w:p w14:paraId="6DFD9013" w14:textId="77777777" w:rsidR="00094382" w:rsidRDefault="00094382" w:rsidP="00094382">
      <w:pPr>
        <w:pStyle w:val="BodyText2"/>
        <w:rPr>
          <w:b w:val="0"/>
          <w:bCs w:val="0"/>
          <w:sz w:val="24"/>
        </w:rPr>
      </w:pPr>
    </w:p>
    <w:p w14:paraId="338D0EA8" w14:textId="77777777" w:rsidR="00094382" w:rsidRDefault="00094382" w:rsidP="00094382">
      <w:pPr>
        <w:pStyle w:val="BodyText2"/>
        <w:rPr>
          <w:b w:val="0"/>
          <w:bCs w:val="0"/>
          <w:sz w:val="24"/>
        </w:rPr>
      </w:pPr>
    </w:p>
    <w:p w14:paraId="45781048" w14:textId="77777777" w:rsidR="00094382" w:rsidRDefault="00094382" w:rsidP="00094382">
      <w:pPr>
        <w:pStyle w:val="BodyText2"/>
        <w:rPr>
          <w:b w:val="0"/>
          <w:bCs w:val="0"/>
          <w:sz w:val="24"/>
        </w:rPr>
      </w:pPr>
    </w:p>
    <w:p w14:paraId="2A157E69" w14:textId="77777777" w:rsidR="00094382" w:rsidRDefault="00094382" w:rsidP="00094382">
      <w:pPr>
        <w:pStyle w:val="BodyText2"/>
        <w:rPr>
          <w:b w:val="0"/>
          <w:bCs w:val="0"/>
          <w:sz w:val="24"/>
        </w:rPr>
      </w:pPr>
    </w:p>
    <w:p w14:paraId="159F5D56" w14:textId="77777777" w:rsidR="00094382" w:rsidRDefault="00094382" w:rsidP="00094382">
      <w:pPr>
        <w:pStyle w:val="BodyText2"/>
        <w:rPr>
          <w:b w:val="0"/>
          <w:bCs w:val="0"/>
          <w:sz w:val="24"/>
        </w:rPr>
      </w:pPr>
    </w:p>
    <w:p w14:paraId="3D9774D6" w14:textId="77777777" w:rsidR="00327AD7" w:rsidRDefault="00327AD7" w:rsidP="00571C27">
      <w:pPr>
        <w:rPr>
          <w:sz w:val="24"/>
        </w:rPr>
      </w:pPr>
    </w:p>
    <w:p w14:paraId="49AD3D2A" w14:textId="77777777" w:rsidR="00BC0157" w:rsidRPr="00546588" w:rsidRDefault="00BC0157" w:rsidP="00BC0157">
      <w:pPr>
        <w:pStyle w:val="Heading1"/>
        <w:rPr>
          <w:rFonts w:asciiTheme="minorHAnsi" w:hAnsiTheme="minorHAnsi" w:cstheme="minorHAnsi"/>
          <w:sz w:val="24"/>
          <w:szCs w:val="32"/>
        </w:rPr>
      </w:pPr>
      <w:r w:rsidRPr="00546588">
        <w:rPr>
          <w:rFonts w:asciiTheme="minorHAnsi" w:hAnsiTheme="minorHAnsi" w:cstheme="minorHAnsi"/>
          <w:sz w:val="24"/>
          <w:szCs w:val="32"/>
        </w:rPr>
        <w:lastRenderedPageBreak/>
        <w:t>requirements overview</w:t>
      </w:r>
    </w:p>
    <w:p w14:paraId="6A19527D" w14:textId="687E7AAC" w:rsidR="005E5307" w:rsidRDefault="005E5307" w:rsidP="00680593">
      <w:pPr>
        <w:rPr>
          <w:sz w:val="24"/>
        </w:rPr>
      </w:pPr>
    </w:p>
    <w:p w14:paraId="42F31CE7" w14:textId="41176BEF" w:rsidR="00BC0157" w:rsidRPr="005D5B97" w:rsidRDefault="00BC0157" w:rsidP="00BC0157">
      <w:pPr>
        <w:rPr>
          <w:sz w:val="22"/>
        </w:rPr>
      </w:pPr>
      <w:r w:rsidRPr="005D5B97">
        <w:rPr>
          <w:sz w:val="22"/>
        </w:rPr>
        <w:t xml:space="preserve">This document provides the detailed changes made to the I&amp;RS record layouts as part of the </w:t>
      </w:r>
      <w:r w:rsidR="00CF5639">
        <w:rPr>
          <w:sz w:val="22"/>
        </w:rPr>
        <w:t>S</w:t>
      </w:r>
      <w:r w:rsidR="007F4E99">
        <w:rPr>
          <w:sz w:val="22"/>
        </w:rPr>
        <w:t>ummer</w:t>
      </w:r>
      <w:r w:rsidR="00CF5639">
        <w:rPr>
          <w:sz w:val="22"/>
        </w:rPr>
        <w:t xml:space="preserve"> </w:t>
      </w:r>
      <w:r w:rsidRPr="005D5B97">
        <w:rPr>
          <w:sz w:val="22"/>
        </w:rPr>
        <w:t>202</w:t>
      </w:r>
      <w:r w:rsidR="00CF5639">
        <w:rPr>
          <w:sz w:val="22"/>
        </w:rPr>
        <w:t xml:space="preserve">4 </w:t>
      </w:r>
      <w:r w:rsidRPr="005D5B97">
        <w:rPr>
          <w:sz w:val="22"/>
        </w:rPr>
        <w:t>Enhancement Release. These changes will address multiple enhancement requests submitted by several current users and approved by I&amp;RS Review Board and subcommittee recommendations identified by I&amp;RS participants.</w:t>
      </w:r>
      <w:r>
        <w:rPr>
          <w:sz w:val="22"/>
        </w:rPr>
        <w:t xml:space="preserve"> </w:t>
      </w:r>
      <w:r w:rsidR="00F45DC2">
        <w:rPr>
          <w:sz w:val="22"/>
        </w:rPr>
        <w:t>This enhancement includes an internal DTCC required modification</w:t>
      </w:r>
      <w:r w:rsidR="00FB0343">
        <w:rPr>
          <w:sz w:val="22"/>
        </w:rPr>
        <w:t>.</w:t>
      </w:r>
    </w:p>
    <w:p w14:paraId="03A8AAE1" w14:textId="77777777" w:rsidR="00BC0157" w:rsidRPr="005D5B97" w:rsidRDefault="00BC0157" w:rsidP="00BC0157">
      <w:pPr>
        <w:rPr>
          <w:sz w:val="22"/>
        </w:rPr>
      </w:pPr>
      <w:r w:rsidRPr="005D5B97">
        <w:rPr>
          <w:sz w:val="22"/>
        </w:rPr>
        <w:t xml:space="preserve">              </w:t>
      </w:r>
    </w:p>
    <w:p w14:paraId="78B02EDC" w14:textId="77777777" w:rsidR="00BC0157" w:rsidRPr="005D5B97" w:rsidRDefault="00BC0157" w:rsidP="00BC0157">
      <w:pPr>
        <w:rPr>
          <w:sz w:val="22"/>
        </w:rPr>
      </w:pPr>
      <w:r w:rsidRPr="004252F0">
        <w:rPr>
          <w:sz w:val="22"/>
        </w:rPr>
        <w:t>The actual enhancement requests can be found in the Participant Section of our website (http://www.dtcc.com/products/insurance) under Enhancements, and then Current Release. The enhancement numbers are listed (IPS00###) next to each request in this document.</w:t>
      </w:r>
      <w:r w:rsidRPr="005D5B97">
        <w:rPr>
          <w:sz w:val="22"/>
        </w:rPr>
        <w:t xml:space="preserve"> </w:t>
      </w:r>
    </w:p>
    <w:p w14:paraId="1A02A5CF" w14:textId="77777777" w:rsidR="00BC0157" w:rsidRPr="005D5B97" w:rsidRDefault="00BC0157" w:rsidP="00BC0157">
      <w:pPr>
        <w:rPr>
          <w:sz w:val="22"/>
        </w:rPr>
      </w:pPr>
    </w:p>
    <w:p w14:paraId="729FC1A6" w14:textId="77777777" w:rsidR="00BC0157" w:rsidRPr="005D5B97" w:rsidRDefault="00BC0157" w:rsidP="00BC0157">
      <w:pPr>
        <w:rPr>
          <w:b/>
          <w:bCs/>
          <w:color w:val="FF0000"/>
          <w:sz w:val="22"/>
          <w:u w:val="single"/>
        </w:rPr>
      </w:pPr>
      <w:r w:rsidRPr="005D5B97">
        <w:rPr>
          <w:b/>
          <w:bCs/>
          <w:color w:val="FF0000"/>
          <w:sz w:val="22"/>
          <w:u w:val="single"/>
        </w:rPr>
        <w:t>Important Information:</w:t>
      </w:r>
    </w:p>
    <w:p w14:paraId="75D4FA22" w14:textId="77777777" w:rsidR="00BC0157" w:rsidRPr="005D5B97" w:rsidRDefault="00BC0157" w:rsidP="00BC0157">
      <w:pPr>
        <w:rPr>
          <w:b/>
          <w:bCs/>
          <w:color w:val="FF0000"/>
          <w:sz w:val="22"/>
          <w:u w:val="single"/>
        </w:rPr>
      </w:pPr>
      <w:r w:rsidRPr="005D5B97">
        <w:rPr>
          <w:b/>
          <w:bCs/>
          <w:color w:val="FF0000"/>
          <w:sz w:val="22"/>
          <w:u w:val="single"/>
        </w:rPr>
        <w:t xml:space="preserve">Do not use the enhancement documents on the I&amp;RS website for programming. The Draft Record Layouts and Requirements Document (this document) should be used for this purpose. The original enhancement request forms are provided to know the originator of the request and understand the business case for the change. </w:t>
      </w:r>
    </w:p>
    <w:p w14:paraId="6A10DC0F" w14:textId="77777777" w:rsidR="005E5307" w:rsidRDefault="005E5307" w:rsidP="005E5307"/>
    <w:p w14:paraId="23D71BC5" w14:textId="3045597A" w:rsidR="005E5307" w:rsidRDefault="005E5307" w:rsidP="005E5307">
      <w:pPr>
        <w:rPr>
          <w:sz w:val="24"/>
          <w:szCs w:val="24"/>
        </w:rPr>
      </w:pPr>
    </w:p>
    <w:p w14:paraId="11D02775" w14:textId="77777777" w:rsidR="00BC0157" w:rsidRPr="0056322C" w:rsidRDefault="00BC0157" w:rsidP="00BC0157">
      <w:pPr>
        <w:pStyle w:val="Heading2"/>
        <w:rPr>
          <w:rFonts w:asciiTheme="minorHAnsi" w:hAnsiTheme="minorHAnsi" w:cstheme="minorHAnsi"/>
          <w:sz w:val="24"/>
          <w:szCs w:val="28"/>
        </w:rPr>
      </w:pPr>
      <w:r w:rsidRPr="0056322C">
        <w:rPr>
          <w:rFonts w:asciiTheme="minorHAnsi" w:hAnsiTheme="minorHAnsi" w:cstheme="minorHAnsi"/>
          <w:sz w:val="24"/>
          <w:szCs w:val="28"/>
        </w:rPr>
        <w:t>Products Included in this Enhancement:</w:t>
      </w:r>
    </w:p>
    <w:p w14:paraId="79867177" w14:textId="77777777" w:rsidR="00BC0157" w:rsidRPr="00546588" w:rsidRDefault="00BC0157" w:rsidP="00BC0157">
      <w:pPr>
        <w:rPr>
          <w:rFonts w:cstheme="minorHAnsi"/>
        </w:rPr>
      </w:pPr>
    </w:p>
    <w:p w14:paraId="374C4E2A" w14:textId="1425252D" w:rsidR="00A56466" w:rsidRDefault="00A56466" w:rsidP="00BC0157">
      <w:pPr>
        <w:autoSpaceDE w:val="0"/>
        <w:autoSpaceDN w:val="0"/>
        <w:adjustRightInd w:val="0"/>
        <w:spacing w:line="240" w:lineRule="atLeast"/>
        <w:rPr>
          <w:rFonts w:cstheme="minorHAnsi"/>
          <w:sz w:val="22"/>
        </w:rPr>
      </w:pPr>
      <w:r>
        <w:rPr>
          <w:rFonts w:cstheme="minorHAnsi"/>
          <w:sz w:val="22"/>
        </w:rPr>
        <w:t xml:space="preserve">FAR – Financial Activity Reporting </w:t>
      </w:r>
    </w:p>
    <w:p w14:paraId="422112E7" w14:textId="1D047DF5" w:rsidR="00623E7D" w:rsidRDefault="00623E7D" w:rsidP="00BC0157">
      <w:pPr>
        <w:autoSpaceDE w:val="0"/>
        <w:autoSpaceDN w:val="0"/>
        <w:adjustRightInd w:val="0"/>
        <w:spacing w:line="240" w:lineRule="atLeast"/>
        <w:rPr>
          <w:rFonts w:cstheme="minorHAnsi"/>
          <w:sz w:val="22"/>
        </w:rPr>
      </w:pPr>
      <w:r>
        <w:rPr>
          <w:rFonts w:cstheme="minorHAnsi"/>
          <w:sz w:val="22"/>
        </w:rPr>
        <w:t xml:space="preserve">IIEX – Insurance Information Exchange </w:t>
      </w:r>
    </w:p>
    <w:p w14:paraId="6E2D4779" w14:textId="71F0A08E" w:rsidR="009F33E8" w:rsidRPr="00546588" w:rsidRDefault="009F33E8" w:rsidP="00BC0157">
      <w:pPr>
        <w:autoSpaceDE w:val="0"/>
        <w:autoSpaceDN w:val="0"/>
        <w:adjustRightInd w:val="0"/>
        <w:spacing w:line="240" w:lineRule="atLeast"/>
        <w:rPr>
          <w:rFonts w:cstheme="minorHAnsi"/>
          <w:sz w:val="22"/>
        </w:rPr>
      </w:pPr>
      <w:r>
        <w:rPr>
          <w:rFonts w:cstheme="minorHAnsi"/>
          <w:sz w:val="22"/>
        </w:rPr>
        <w:t xml:space="preserve">POV </w:t>
      </w:r>
      <w:r w:rsidR="006B0506">
        <w:rPr>
          <w:rFonts w:cstheme="minorHAnsi"/>
          <w:sz w:val="22"/>
        </w:rPr>
        <w:t xml:space="preserve">– </w:t>
      </w:r>
      <w:r w:rsidR="006B0506">
        <w:rPr>
          <w:sz w:val="22"/>
        </w:rPr>
        <w:t>Positions and Valuations (PVF, PNF, PFF)</w:t>
      </w:r>
    </w:p>
    <w:p w14:paraId="6A88D6AE" w14:textId="262B9CD0" w:rsidR="00BC0157" w:rsidRPr="00546588" w:rsidRDefault="00BC0157" w:rsidP="00BC0157">
      <w:pPr>
        <w:rPr>
          <w:rFonts w:cstheme="minorHAnsi"/>
        </w:rPr>
      </w:pPr>
    </w:p>
    <w:p w14:paraId="1EA0CB1F" w14:textId="77777777" w:rsidR="00BC0157" w:rsidRPr="00546588" w:rsidRDefault="00BC0157" w:rsidP="00BC0157">
      <w:pPr>
        <w:rPr>
          <w:rFonts w:cstheme="minorHAnsi"/>
          <w:sz w:val="24"/>
          <w:szCs w:val="19"/>
        </w:rPr>
      </w:pPr>
    </w:p>
    <w:p w14:paraId="199D2C0C" w14:textId="6715CC3D" w:rsidR="00BC0157" w:rsidRPr="0056322C" w:rsidRDefault="00BC0157" w:rsidP="00BC0157">
      <w:pPr>
        <w:pStyle w:val="Heading2"/>
        <w:rPr>
          <w:rFonts w:asciiTheme="minorHAnsi" w:hAnsiTheme="minorHAnsi" w:cstheme="minorHAnsi"/>
          <w:sz w:val="24"/>
          <w:szCs w:val="28"/>
        </w:rPr>
      </w:pPr>
      <w:r w:rsidRPr="0056322C">
        <w:rPr>
          <w:rFonts w:asciiTheme="minorHAnsi" w:hAnsiTheme="minorHAnsi" w:cstheme="minorHAnsi"/>
          <w:sz w:val="24"/>
          <w:szCs w:val="28"/>
        </w:rPr>
        <w:t>202</w:t>
      </w:r>
      <w:r w:rsidR="00CB1418">
        <w:rPr>
          <w:rFonts w:asciiTheme="minorHAnsi" w:hAnsiTheme="minorHAnsi" w:cstheme="minorHAnsi"/>
          <w:sz w:val="24"/>
          <w:szCs w:val="28"/>
        </w:rPr>
        <w:t>4</w:t>
      </w:r>
      <w:r w:rsidRPr="0056322C">
        <w:rPr>
          <w:rFonts w:asciiTheme="minorHAnsi" w:hAnsiTheme="minorHAnsi" w:cstheme="minorHAnsi"/>
          <w:sz w:val="24"/>
          <w:szCs w:val="28"/>
        </w:rPr>
        <w:t xml:space="preserve"> </w:t>
      </w:r>
      <w:r w:rsidR="00CB1418">
        <w:rPr>
          <w:rFonts w:asciiTheme="minorHAnsi" w:hAnsiTheme="minorHAnsi" w:cstheme="minorHAnsi"/>
          <w:sz w:val="24"/>
          <w:szCs w:val="28"/>
        </w:rPr>
        <w:t>S</w:t>
      </w:r>
      <w:r w:rsidR="006C3B0A">
        <w:rPr>
          <w:rFonts w:asciiTheme="minorHAnsi" w:hAnsiTheme="minorHAnsi" w:cstheme="minorHAnsi"/>
          <w:sz w:val="24"/>
          <w:szCs w:val="28"/>
        </w:rPr>
        <w:t>ummer</w:t>
      </w:r>
      <w:r w:rsidR="00CB1418">
        <w:rPr>
          <w:rFonts w:asciiTheme="minorHAnsi" w:hAnsiTheme="minorHAnsi" w:cstheme="minorHAnsi"/>
          <w:sz w:val="24"/>
          <w:szCs w:val="28"/>
        </w:rPr>
        <w:t xml:space="preserve"> </w:t>
      </w:r>
      <w:r w:rsidRPr="0056322C">
        <w:rPr>
          <w:rFonts w:asciiTheme="minorHAnsi" w:hAnsiTheme="minorHAnsi" w:cstheme="minorHAnsi"/>
          <w:sz w:val="24"/>
          <w:szCs w:val="28"/>
        </w:rPr>
        <w:t>Enhancement Release Dates (Subject to change)</w:t>
      </w:r>
    </w:p>
    <w:p w14:paraId="3DAF7C49" w14:textId="77777777" w:rsidR="00BC0157" w:rsidRPr="00546588" w:rsidRDefault="00BC0157" w:rsidP="00BC0157">
      <w:pPr>
        <w:rPr>
          <w:rFonts w:cstheme="minorHAnsi"/>
          <w:sz w:val="24"/>
        </w:rPr>
      </w:pPr>
    </w:p>
    <w:p w14:paraId="103FD1A4" w14:textId="77777777" w:rsidR="00BC0157" w:rsidRPr="00546588" w:rsidRDefault="00BC0157" w:rsidP="00BC0157">
      <w:pPr>
        <w:autoSpaceDE w:val="0"/>
        <w:autoSpaceDN w:val="0"/>
        <w:adjustRightInd w:val="0"/>
        <w:spacing w:line="240" w:lineRule="atLeast"/>
        <w:rPr>
          <w:rFonts w:cstheme="minorHAnsi"/>
          <w:b/>
          <w:sz w:val="22"/>
          <w:szCs w:val="18"/>
        </w:rPr>
      </w:pPr>
      <w:r w:rsidRPr="00546588">
        <w:rPr>
          <w:rFonts w:cstheme="minorHAnsi"/>
          <w:b/>
          <w:sz w:val="22"/>
          <w:szCs w:val="18"/>
        </w:rPr>
        <w:t>Test</w:t>
      </w:r>
    </w:p>
    <w:p w14:paraId="7B5A413D" w14:textId="77777777" w:rsidR="00BC0157" w:rsidRPr="00546588" w:rsidRDefault="00BC0157" w:rsidP="00BC0157">
      <w:pPr>
        <w:rPr>
          <w:rFonts w:cstheme="minorHAnsi"/>
          <w:sz w:val="24"/>
        </w:rPr>
      </w:pPr>
    </w:p>
    <w:p w14:paraId="5085B7FF" w14:textId="3B539B23" w:rsidR="00BC0157" w:rsidRPr="00546588" w:rsidRDefault="00BC0157" w:rsidP="00BC0157">
      <w:pPr>
        <w:rPr>
          <w:rFonts w:cstheme="minorHAnsi"/>
          <w:color w:val="000000" w:themeColor="text1"/>
          <w:sz w:val="22"/>
          <w:szCs w:val="18"/>
        </w:rPr>
      </w:pPr>
      <w:r w:rsidRPr="00546588">
        <w:rPr>
          <w:rFonts w:cstheme="minorHAnsi"/>
          <w:b/>
          <w:bCs/>
          <w:color w:val="000000" w:themeColor="text1"/>
          <w:sz w:val="22"/>
          <w:szCs w:val="18"/>
        </w:rPr>
        <w:t xml:space="preserve">Thursday, </w:t>
      </w:r>
      <w:r w:rsidR="002B0C9C">
        <w:rPr>
          <w:rFonts w:cstheme="minorHAnsi"/>
          <w:b/>
          <w:bCs/>
          <w:color w:val="000000" w:themeColor="text1"/>
          <w:sz w:val="22"/>
          <w:szCs w:val="18"/>
        </w:rPr>
        <w:t>June 20, 2024</w:t>
      </w:r>
    </w:p>
    <w:p w14:paraId="34F08EC6" w14:textId="77777777" w:rsidR="00BC0157" w:rsidRPr="00546588" w:rsidRDefault="00BC0157" w:rsidP="00BC0157">
      <w:pPr>
        <w:rPr>
          <w:rFonts w:cstheme="minorHAnsi"/>
          <w:color w:val="000000" w:themeColor="text1"/>
          <w:sz w:val="22"/>
          <w:szCs w:val="18"/>
        </w:rPr>
      </w:pPr>
    </w:p>
    <w:p w14:paraId="0BA2134E" w14:textId="77777777" w:rsidR="00BC0157" w:rsidRPr="00546588" w:rsidRDefault="00BC0157" w:rsidP="00BC0157">
      <w:pPr>
        <w:rPr>
          <w:rFonts w:cstheme="minorHAnsi"/>
          <w:sz w:val="24"/>
        </w:rPr>
      </w:pPr>
    </w:p>
    <w:p w14:paraId="63CB54DA" w14:textId="77777777" w:rsidR="00BC0157" w:rsidRPr="00546588" w:rsidRDefault="00BC0157" w:rsidP="00BC0157">
      <w:pPr>
        <w:autoSpaceDE w:val="0"/>
        <w:autoSpaceDN w:val="0"/>
        <w:adjustRightInd w:val="0"/>
        <w:spacing w:line="240" w:lineRule="atLeast"/>
        <w:rPr>
          <w:rFonts w:cstheme="minorHAnsi"/>
          <w:b/>
          <w:sz w:val="22"/>
          <w:szCs w:val="18"/>
        </w:rPr>
      </w:pPr>
      <w:r w:rsidRPr="00546588">
        <w:rPr>
          <w:rFonts w:cstheme="minorHAnsi"/>
          <w:b/>
          <w:sz w:val="22"/>
          <w:szCs w:val="18"/>
        </w:rPr>
        <w:t>Production</w:t>
      </w:r>
    </w:p>
    <w:p w14:paraId="0A830DE9" w14:textId="77777777" w:rsidR="00BC0157" w:rsidRPr="00546588" w:rsidRDefault="00BC0157" w:rsidP="00BC0157">
      <w:pPr>
        <w:autoSpaceDE w:val="0"/>
        <w:autoSpaceDN w:val="0"/>
        <w:adjustRightInd w:val="0"/>
        <w:spacing w:line="240" w:lineRule="atLeast"/>
        <w:rPr>
          <w:rFonts w:cstheme="minorHAnsi"/>
          <w:sz w:val="24"/>
        </w:rPr>
      </w:pPr>
    </w:p>
    <w:p w14:paraId="60B94789" w14:textId="415D4D76" w:rsidR="00BC0157" w:rsidRPr="00546588" w:rsidRDefault="00BC0157" w:rsidP="00BC0157">
      <w:pPr>
        <w:autoSpaceDE w:val="0"/>
        <w:autoSpaceDN w:val="0"/>
        <w:adjustRightInd w:val="0"/>
        <w:spacing w:line="240" w:lineRule="atLeast"/>
        <w:rPr>
          <w:rFonts w:cstheme="minorHAnsi"/>
          <w:sz w:val="22"/>
          <w:szCs w:val="18"/>
        </w:rPr>
      </w:pPr>
      <w:r w:rsidRPr="00546588">
        <w:rPr>
          <w:rFonts w:cstheme="minorHAnsi"/>
          <w:b/>
          <w:bCs/>
          <w:sz w:val="22"/>
          <w:szCs w:val="18"/>
        </w:rPr>
        <w:t xml:space="preserve">Thursday, </w:t>
      </w:r>
      <w:r w:rsidR="002B0C9C">
        <w:rPr>
          <w:rFonts w:cstheme="minorHAnsi"/>
          <w:b/>
          <w:bCs/>
          <w:sz w:val="22"/>
          <w:szCs w:val="18"/>
        </w:rPr>
        <w:t>July 11, 2024</w:t>
      </w:r>
    </w:p>
    <w:p w14:paraId="3EFA2CD5" w14:textId="77777777" w:rsidR="00BC0157" w:rsidRPr="00546588" w:rsidRDefault="00BC0157" w:rsidP="00BC0157">
      <w:pPr>
        <w:rPr>
          <w:rFonts w:cstheme="minorHAnsi"/>
          <w:sz w:val="24"/>
        </w:rPr>
      </w:pPr>
    </w:p>
    <w:p w14:paraId="1E96CDF5" w14:textId="164533DA" w:rsidR="00BC0157" w:rsidRDefault="00BC0157" w:rsidP="00BC0157">
      <w:pPr>
        <w:rPr>
          <w:rFonts w:cstheme="minorHAnsi"/>
          <w:sz w:val="24"/>
        </w:rPr>
      </w:pPr>
    </w:p>
    <w:p w14:paraId="77E2F002" w14:textId="14F153F2" w:rsidR="006641DA" w:rsidRDefault="006641DA" w:rsidP="00BC0157">
      <w:pPr>
        <w:rPr>
          <w:rFonts w:cstheme="minorHAnsi"/>
          <w:sz w:val="24"/>
        </w:rPr>
      </w:pPr>
    </w:p>
    <w:p w14:paraId="092E1D0B" w14:textId="491CF654" w:rsidR="006641DA" w:rsidRDefault="006641DA" w:rsidP="00BC0157">
      <w:pPr>
        <w:rPr>
          <w:rFonts w:cstheme="minorHAnsi"/>
          <w:sz w:val="24"/>
        </w:rPr>
      </w:pPr>
    </w:p>
    <w:p w14:paraId="7722CB5B" w14:textId="0CE04FE8" w:rsidR="006641DA" w:rsidRDefault="006641DA" w:rsidP="00BC0157">
      <w:pPr>
        <w:rPr>
          <w:rFonts w:cstheme="minorHAnsi"/>
          <w:sz w:val="24"/>
        </w:rPr>
      </w:pPr>
    </w:p>
    <w:p w14:paraId="146635D9" w14:textId="302C9302" w:rsidR="006641DA" w:rsidRDefault="006641DA" w:rsidP="00BC0157">
      <w:pPr>
        <w:rPr>
          <w:rFonts w:cstheme="minorHAnsi"/>
          <w:sz w:val="24"/>
        </w:rPr>
      </w:pPr>
    </w:p>
    <w:p w14:paraId="39109103" w14:textId="4B97FF66" w:rsidR="006641DA" w:rsidRDefault="006641DA" w:rsidP="00BC0157">
      <w:pPr>
        <w:rPr>
          <w:rFonts w:cstheme="minorHAnsi"/>
          <w:sz w:val="24"/>
        </w:rPr>
      </w:pPr>
    </w:p>
    <w:p w14:paraId="212DC7B2" w14:textId="7452B0C2" w:rsidR="006641DA" w:rsidRDefault="006641DA" w:rsidP="00BC0157">
      <w:pPr>
        <w:rPr>
          <w:rFonts w:cstheme="minorHAnsi"/>
          <w:sz w:val="24"/>
        </w:rPr>
      </w:pPr>
    </w:p>
    <w:p w14:paraId="2353EC0D" w14:textId="65938603" w:rsidR="006641DA" w:rsidRDefault="006641DA" w:rsidP="00BC0157">
      <w:pPr>
        <w:rPr>
          <w:rFonts w:cstheme="minorHAnsi"/>
          <w:sz w:val="24"/>
        </w:rPr>
      </w:pPr>
    </w:p>
    <w:p w14:paraId="67891261" w14:textId="77777777" w:rsidR="006641DA" w:rsidRPr="00546588" w:rsidRDefault="006641DA" w:rsidP="00BC0157">
      <w:pPr>
        <w:rPr>
          <w:rFonts w:cstheme="minorHAnsi"/>
          <w:sz w:val="24"/>
        </w:rPr>
      </w:pPr>
    </w:p>
    <w:p w14:paraId="1A67FD08" w14:textId="77777777" w:rsidR="00BC0157" w:rsidRPr="0056322C" w:rsidRDefault="00BC0157" w:rsidP="00BC0157">
      <w:pPr>
        <w:pStyle w:val="Heading2"/>
        <w:rPr>
          <w:rFonts w:asciiTheme="minorHAnsi" w:hAnsiTheme="minorHAnsi" w:cstheme="minorHAnsi"/>
          <w:sz w:val="24"/>
          <w:szCs w:val="28"/>
        </w:rPr>
      </w:pPr>
      <w:r w:rsidRPr="0056322C">
        <w:rPr>
          <w:rFonts w:asciiTheme="minorHAnsi" w:hAnsiTheme="minorHAnsi" w:cstheme="minorHAnsi"/>
          <w:sz w:val="24"/>
          <w:szCs w:val="28"/>
        </w:rPr>
        <w:lastRenderedPageBreak/>
        <w:t>Enhancement Changes</w:t>
      </w:r>
    </w:p>
    <w:p w14:paraId="2262EB42" w14:textId="77777777" w:rsidR="00BC0157" w:rsidRPr="00546588" w:rsidRDefault="00BC0157" w:rsidP="00BC0157">
      <w:pPr>
        <w:pStyle w:val="Default"/>
        <w:rPr>
          <w:rFonts w:asciiTheme="minorHAnsi" w:hAnsiTheme="minorHAnsi" w:cstheme="minorHAnsi"/>
          <w:b/>
          <w:color w:val="auto"/>
          <w:szCs w:val="22"/>
        </w:rPr>
      </w:pPr>
    </w:p>
    <w:p w14:paraId="47E8042A" w14:textId="054E504E" w:rsidR="00BC0157" w:rsidRPr="007E74C6" w:rsidRDefault="002B0C9C" w:rsidP="00BC0157">
      <w:pPr>
        <w:pStyle w:val="TableHeading"/>
        <w:numPr>
          <w:ilvl w:val="0"/>
          <w:numId w:val="12"/>
        </w:numPr>
        <w:tabs>
          <w:tab w:val="left" w:pos="4230"/>
        </w:tabs>
        <w:rPr>
          <w:rFonts w:asciiTheme="minorHAnsi" w:hAnsiTheme="minorHAnsi" w:cstheme="minorHAnsi"/>
          <w:sz w:val="28"/>
          <w:szCs w:val="28"/>
        </w:rPr>
      </w:pPr>
      <w:r>
        <w:rPr>
          <w:rFonts w:asciiTheme="minorHAnsi" w:hAnsiTheme="minorHAnsi" w:cstheme="minorHAnsi"/>
          <w:sz w:val="28"/>
          <w:szCs w:val="28"/>
        </w:rPr>
        <w:t>Financial Activity Reporting (FAR)</w:t>
      </w:r>
    </w:p>
    <w:p w14:paraId="6E443EA3" w14:textId="77777777" w:rsidR="002F3BA2" w:rsidRDefault="002F3BA2" w:rsidP="00BC0157">
      <w:pPr>
        <w:pStyle w:val="xxmsonormal"/>
        <w:rPr>
          <w:rFonts w:asciiTheme="minorHAnsi" w:eastAsia="Calibri" w:hAnsiTheme="minorHAnsi" w:cstheme="minorHAnsi"/>
          <w:b/>
          <w:sz w:val="24"/>
          <w:szCs w:val="24"/>
        </w:rPr>
      </w:pPr>
    </w:p>
    <w:p w14:paraId="559CB355" w14:textId="0CB9E539" w:rsidR="00BD3ABC" w:rsidRDefault="00BD3ABC" w:rsidP="00BD3ABC">
      <w:pPr>
        <w:pStyle w:val="xxmsonormal"/>
        <w:rPr>
          <w:rFonts w:asciiTheme="minorHAnsi" w:eastAsia="Calibri" w:hAnsiTheme="minorHAnsi" w:cstheme="minorHAnsi"/>
          <w:b/>
          <w:sz w:val="24"/>
          <w:szCs w:val="24"/>
        </w:rPr>
      </w:pPr>
      <w:r>
        <w:rPr>
          <w:rFonts w:asciiTheme="minorHAnsi" w:eastAsia="Calibri" w:hAnsiTheme="minorHAnsi" w:cstheme="minorHAnsi"/>
          <w:b/>
          <w:sz w:val="24"/>
          <w:szCs w:val="24"/>
        </w:rPr>
        <w:t>Internal DTCC Requirement Change</w:t>
      </w:r>
    </w:p>
    <w:p w14:paraId="40248F5D" w14:textId="77777777" w:rsidR="00BD3ABC" w:rsidRDefault="00BD3ABC" w:rsidP="005916E0">
      <w:pPr>
        <w:rPr>
          <w:rFonts w:cstheme="minorHAnsi"/>
          <w:sz w:val="22"/>
          <w:szCs w:val="22"/>
        </w:rPr>
      </w:pPr>
    </w:p>
    <w:p w14:paraId="732AD5DB" w14:textId="4D8A5F45" w:rsidR="007A1B53" w:rsidRDefault="00453120" w:rsidP="005916E0">
      <w:pPr>
        <w:rPr>
          <w:rFonts w:cstheme="minorHAnsi"/>
          <w:sz w:val="22"/>
          <w:szCs w:val="22"/>
        </w:rPr>
      </w:pPr>
      <w:r>
        <w:rPr>
          <w:rFonts w:cstheme="minorHAnsi"/>
          <w:sz w:val="22"/>
          <w:szCs w:val="22"/>
        </w:rPr>
        <w:t xml:space="preserve">In </w:t>
      </w:r>
      <w:r w:rsidR="00CD5A71">
        <w:rPr>
          <w:rFonts w:cstheme="minorHAnsi"/>
          <w:sz w:val="22"/>
          <w:szCs w:val="22"/>
        </w:rPr>
        <w:t xml:space="preserve">DTCC’s continuation of eliminating the </w:t>
      </w:r>
      <w:r w:rsidR="005A2241">
        <w:rPr>
          <w:rFonts w:cstheme="minorHAnsi"/>
          <w:sz w:val="22"/>
          <w:szCs w:val="22"/>
        </w:rPr>
        <w:t xml:space="preserve">unnecessary </w:t>
      </w:r>
      <w:r w:rsidR="00CD5A71">
        <w:rPr>
          <w:rFonts w:cstheme="minorHAnsi"/>
          <w:sz w:val="22"/>
          <w:szCs w:val="22"/>
        </w:rPr>
        <w:t xml:space="preserve">reporting of client </w:t>
      </w:r>
      <w:r w:rsidR="000709C0">
        <w:rPr>
          <w:rFonts w:cstheme="minorHAnsi"/>
          <w:sz w:val="22"/>
          <w:szCs w:val="22"/>
        </w:rPr>
        <w:t xml:space="preserve">Personally Identifiable information (PII) data, DTCC will </w:t>
      </w:r>
      <w:r w:rsidR="00C85CD9">
        <w:rPr>
          <w:rFonts w:cstheme="minorHAnsi"/>
          <w:sz w:val="22"/>
          <w:szCs w:val="22"/>
        </w:rPr>
        <w:t xml:space="preserve">mask the </w:t>
      </w:r>
      <w:r w:rsidR="0099265D">
        <w:rPr>
          <w:rFonts w:cstheme="minorHAnsi"/>
          <w:sz w:val="22"/>
          <w:szCs w:val="22"/>
        </w:rPr>
        <w:t xml:space="preserve">following data elements </w:t>
      </w:r>
      <w:r w:rsidR="007A1B53">
        <w:rPr>
          <w:rFonts w:cstheme="minorHAnsi"/>
          <w:sz w:val="22"/>
          <w:szCs w:val="22"/>
        </w:rPr>
        <w:t xml:space="preserve">when rejecting the FAR transaction back to the submitting carrier.  </w:t>
      </w:r>
      <w:r w:rsidR="006C43D0">
        <w:rPr>
          <w:rFonts w:cstheme="minorHAnsi"/>
          <w:sz w:val="22"/>
          <w:szCs w:val="22"/>
        </w:rPr>
        <w:t xml:space="preserve">This is only </w:t>
      </w:r>
      <w:r w:rsidR="005A2241">
        <w:rPr>
          <w:rFonts w:cstheme="minorHAnsi"/>
          <w:sz w:val="22"/>
          <w:szCs w:val="22"/>
        </w:rPr>
        <w:t xml:space="preserve">for </w:t>
      </w:r>
      <w:r w:rsidR="006C43D0">
        <w:rPr>
          <w:rFonts w:cstheme="minorHAnsi"/>
          <w:sz w:val="22"/>
          <w:szCs w:val="22"/>
        </w:rPr>
        <w:t xml:space="preserve">the output reject process. </w:t>
      </w:r>
    </w:p>
    <w:p w14:paraId="3D24C6B1" w14:textId="77777777" w:rsidR="007A1B53" w:rsidRDefault="007A1B53" w:rsidP="005916E0">
      <w:pPr>
        <w:rPr>
          <w:rFonts w:cstheme="minorHAnsi"/>
          <w:sz w:val="22"/>
          <w:szCs w:val="22"/>
        </w:rPr>
      </w:pPr>
    </w:p>
    <w:p w14:paraId="3923EAB6" w14:textId="03178E0A" w:rsidR="00D45EC5" w:rsidRDefault="00D45EC5" w:rsidP="00353AE0">
      <w:pPr>
        <w:pStyle w:val="ListParagraph"/>
        <w:numPr>
          <w:ilvl w:val="1"/>
          <w:numId w:val="12"/>
        </w:numPr>
        <w:rPr>
          <w:rFonts w:cstheme="minorHAnsi"/>
          <w:sz w:val="22"/>
          <w:szCs w:val="22"/>
        </w:rPr>
      </w:pPr>
      <w:r>
        <w:rPr>
          <w:rFonts w:cstheme="minorHAnsi"/>
          <w:sz w:val="22"/>
          <w:szCs w:val="22"/>
        </w:rPr>
        <w:t>Contact Payee &amp; Payor Record</w:t>
      </w:r>
      <w:r w:rsidR="00B4313A">
        <w:rPr>
          <w:rFonts w:cstheme="minorHAnsi"/>
          <w:sz w:val="22"/>
          <w:szCs w:val="22"/>
        </w:rPr>
        <w:t xml:space="preserve"> (43/07)</w:t>
      </w:r>
    </w:p>
    <w:p w14:paraId="74F4E658" w14:textId="77777777" w:rsidR="00FC0B0F" w:rsidRDefault="00B4313A" w:rsidP="00B4313A">
      <w:pPr>
        <w:pStyle w:val="ListParagraph"/>
        <w:numPr>
          <w:ilvl w:val="2"/>
          <w:numId w:val="12"/>
        </w:numPr>
        <w:rPr>
          <w:rFonts w:cstheme="minorHAnsi"/>
          <w:sz w:val="22"/>
          <w:szCs w:val="22"/>
        </w:rPr>
      </w:pPr>
      <w:r>
        <w:rPr>
          <w:rFonts w:cstheme="minorHAnsi"/>
          <w:sz w:val="22"/>
          <w:szCs w:val="22"/>
        </w:rPr>
        <w:t>P</w:t>
      </w:r>
      <w:r w:rsidR="0099265D" w:rsidRPr="00353AE0">
        <w:rPr>
          <w:rFonts w:cstheme="minorHAnsi"/>
          <w:sz w:val="22"/>
          <w:szCs w:val="22"/>
        </w:rPr>
        <w:t>ayee/Payor Personal Identifier (item # 5091)</w:t>
      </w:r>
    </w:p>
    <w:p w14:paraId="0FAD0336" w14:textId="6309404E" w:rsidR="00B4313A" w:rsidRDefault="0099265D" w:rsidP="00FC0B0F">
      <w:pPr>
        <w:pStyle w:val="ListParagraph"/>
        <w:ind w:left="1080"/>
        <w:rPr>
          <w:rFonts w:cstheme="minorHAnsi"/>
          <w:sz w:val="22"/>
          <w:szCs w:val="22"/>
        </w:rPr>
      </w:pPr>
      <w:r w:rsidRPr="00353AE0">
        <w:rPr>
          <w:rFonts w:cstheme="minorHAnsi"/>
          <w:sz w:val="22"/>
          <w:szCs w:val="22"/>
        </w:rPr>
        <w:t xml:space="preserve"> </w:t>
      </w:r>
    </w:p>
    <w:p w14:paraId="46F4DAC6" w14:textId="1BDB99F9" w:rsidR="00BD3ABC" w:rsidRDefault="00B4313A" w:rsidP="00B4313A">
      <w:pPr>
        <w:pStyle w:val="ListParagraph"/>
        <w:numPr>
          <w:ilvl w:val="1"/>
          <w:numId w:val="12"/>
        </w:numPr>
        <w:rPr>
          <w:rFonts w:cstheme="minorHAnsi"/>
          <w:sz w:val="22"/>
          <w:szCs w:val="22"/>
        </w:rPr>
      </w:pPr>
      <w:r w:rsidRPr="00B4313A">
        <w:rPr>
          <w:rFonts w:cstheme="minorHAnsi"/>
          <w:sz w:val="22"/>
          <w:szCs w:val="22"/>
        </w:rPr>
        <w:t xml:space="preserve">Contact Payee &amp; Payor </w:t>
      </w:r>
      <w:r w:rsidR="00FA7A01">
        <w:rPr>
          <w:rFonts w:cstheme="minorHAnsi"/>
          <w:sz w:val="22"/>
          <w:szCs w:val="22"/>
        </w:rPr>
        <w:t xml:space="preserve">Details </w:t>
      </w:r>
      <w:r w:rsidRPr="00B4313A">
        <w:rPr>
          <w:rFonts w:cstheme="minorHAnsi"/>
          <w:sz w:val="22"/>
          <w:szCs w:val="22"/>
        </w:rPr>
        <w:t>Record (43/0</w:t>
      </w:r>
      <w:r w:rsidR="00FA7A01">
        <w:rPr>
          <w:rFonts w:cstheme="minorHAnsi"/>
          <w:sz w:val="22"/>
          <w:szCs w:val="22"/>
        </w:rPr>
        <w:t>8)</w:t>
      </w:r>
    </w:p>
    <w:p w14:paraId="52AEAEBC" w14:textId="4F69A2EF" w:rsidR="00FA7A01" w:rsidRDefault="00FA7A01" w:rsidP="00FA7A01">
      <w:pPr>
        <w:pStyle w:val="ListParagraph"/>
        <w:numPr>
          <w:ilvl w:val="2"/>
          <w:numId w:val="12"/>
        </w:numPr>
        <w:rPr>
          <w:rFonts w:cstheme="minorHAnsi"/>
          <w:sz w:val="22"/>
          <w:szCs w:val="22"/>
        </w:rPr>
      </w:pPr>
      <w:r>
        <w:rPr>
          <w:rFonts w:cstheme="minorHAnsi"/>
          <w:sz w:val="22"/>
          <w:szCs w:val="22"/>
        </w:rPr>
        <w:t>Payee/Payor Account Number (5097)</w:t>
      </w:r>
    </w:p>
    <w:p w14:paraId="229C7BF9" w14:textId="5FEB83BC" w:rsidR="00FA7A01" w:rsidRDefault="00FA7A01" w:rsidP="00FA7A01">
      <w:pPr>
        <w:pStyle w:val="ListParagraph"/>
        <w:numPr>
          <w:ilvl w:val="2"/>
          <w:numId w:val="12"/>
        </w:numPr>
        <w:rPr>
          <w:rFonts w:cstheme="minorHAnsi"/>
          <w:sz w:val="22"/>
          <w:szCs w:val="22"/>
        </w:rPr>
      </w:pPr>
      <w:r>
        <w:rPr>
          <w:rFonts w:cstheme="minorHAnsi"/>
          <w:sz w:val="22"/>
          <w:szCs w:val="22"/>
        </w:rPr>
        <w:t>Payee/Payor Additional Account Number (5104)</w:t>
      </w:r>
    </w:p>
    <w:p w14:paraId="6929AA52" w14:textId="76D5914D" w:rsidR="00FA7A01" w:rsidRDefault="00FA7A01" w:rsidP="00FC0B0F">
      <w:pPr>
        <w:rPr>
          <w:rFonts w:cstheme="minorHAnsi"/>
          <w:sz w:val="22"/>
          <w:szCs w:val="22"/>
        </w:rPr>
      </w:pPr>
    </w:p>
    <w:p w14:paraId="620A1E79" w14:textId="187B8976" w:rsidR="00F57492" w:rsidRDefault="00F57492" w:rsidP="00BD3ABC">
      <w:pPr>
        <w:rPr>
          <w:rFonts w:cstheme="minorHAnsi"/>
          <w:sz w:val="22"/>
          <w:szCs w:val="22"/>
        </w:rPr>
      </w:pPr>
      <w:bookmarkStart w:id="0" w:name="_Hlk140047711"/>
    </w:p>
    <w:bookmarkEnd w:id="0"/>
    <w:p w14:paraId="43B57BC1" w14:textId="77777777" w:rsidR="00BC0157" w:rsidRPr="007E74C6" w:rsidRDefault="00BC0157" w:rsidP="00BC0157">
      <w:pPr>
        <w:rPr>
          <w:rFonts w:cstheme="minorHAnsi"/>
          <w:sz w:val="22"/>
          <w:szCs w:val="22"/>
        </w:rPr>
      </w:pPr>
    </w:p>
    <w:p w14:paraId="2F68E8B3" w14:textId="37CCF773" w:rsidR="00975171" w:rsidRDefault="00975171" w:rsidP="00BC0157">
      <w:pPr>
        <w:pStyle w:val="TableHeading"/>
        <w:numPr>
          <w:ilvl w:val="0"/>
          <w:numId w:val="12"/>
        </w:numPr>
        <w:tabs>
          <w:tab w:val="left" w:pos="4230"/>
        </w:tabs>
        <w:rPr>
          <w:rFonts w:asciiTheme="minorHAnsi" w:hAnsiTheme="minorHAnsi" w:cstheme="minorHAnsi"/>
          <w:sz w:val="28"/>
          <w:szCs w:val="28"/>
        </w:rPr>
      </w:pPr>
      <w:r>
        <w:rPr>
          <w:rFonts w:asciiTheme="minorHAnsi" w:hAnsiTheme="minorHAnsi" w:cstheme="minorHAnsi"/>
          <w:sz w:val="28"/>
          <w:szCs w:val="28"/>
        </w:rPr>
        <w:t xml:space="preserve">Insurance Information Exchange (IIEX) </w:t>
      </w:r>
    </w:p>
    <w:p w14:paraId="21F7674D" w14:textId="77777777" w:rsidR="000E0F72" w:rsidRDefault="000E0F72" w:rsidP="00975171">
      <w:pPr>
        <w:pStyle w:val="TableHeading"/>
        <w:tabs>
          <w:tab w:val="left" w:pos="4230"/>
        </w:tabs>
        <w:rPr>
          <w:rFonts w:asciiTheme="minorHAnsi" w:hAnsiTheme="minorHAnsi" w:cstheme="minorHAnsi"/>
          <w:b w:val="0"/>
          <w:bCs/>
          <w:sz w:val="22"/>
          <w:szCs w:val="22"/>
        </w:rPr>
      </w:pPr>
    </w:p>
    <w:p w14:paraId="4D3DD70F" w14:textId="46E70CDE" w:rsidR="00975171" w:rsidRDefault="00D578B3" w:rsidP="00975171">
      <w:pPr>
        <w:pStyle w:val="TableHeading"/>
        <w:tabs>
          <w:tab w:val="left" w:pos="4230"/>
        </w:tabs>
        <w:rPr>
          <w:rFonts w:asciiTheme="minorHAnsi" w:hAnsiTheme="minorHAnsi" w:cstheme="minorHAnsi"/>
          <w:b w:val="0"/>
          <w:bCs/>
          <w:sz w:val="22"/>
          <w:szCs w:val="22"/>
        </w:rPr>
      </w:pPr>
      <w:r>
        <w:rPr>
          <w:rFonts w:asciiTheme="minorHAnsi" w:hAnsiTheme="minorHAnsi" w:cstheme="minorHAnsi"/>
          <w:b w:val="0"/>
          <w:bCs/>
          <w:sz w:val="22"/>
          <w:szCs w:val="22"/>
        </w:rPr>
        <w:t xml:space="preserve">In DTCC’s continuation of modernization of our processing applications, we will be upgrading and migrating </w:t>
      </w:r>
      <w:proofErr w:type="spellStart"/>
      <w:r>
        <w:rPr>
          <w:rFonts w:asciiTheme="minorHAnsi" w:hAnsiTheme="minorHAnsi" w:cstheme="minorHAnsi"/>
          <w:b w:val="0"/>
          <w:bCs/>
          <w:sz w:val="22"/>
          <w:szCs w:val="22"/>
        </w:rPr>
        <w:t>InForce</w:t>
      </w:r>
      <w:proofErr w:type="spellEnd"/>
      <w:r>
        <w:rPr>
          <w:rFonts w:asciiTheme="minorHAnsi" w:hAnsiTheme="minorHAnsi" w:cstheme="minorHAnsi"/>
          <w:b w:val="0"/>
          <w:bCs/>
          <w:sz w:val="22"/>
          <w:szCs w:val="22"/>
        </w:rPr>
        <w:t xml:space="preserve"> Transactions (IFT) Access </w:t>
      </w:r>
      <w:r w:rsidR="00972B51">
        <w:rPr>
          <w:rFonts w:asciiTheme="minorHAnsi" w:hAnsiTheme="minorHAnsi" w:cstheme="minorHAnsi"/>
          <w:b w:val="0"/>
          <w:bCs/>
          <w:sz w:val="22"/>
          <w:szCs w:val="22"/>
        </w:rPr>
        <w:t xml:space="preserve">(BIN/REP) </w:t>
      </w:r>
      <w:r>
        <w:rPr>
          <w:rFonts w:asciiTheme="minorHAnsi" w:hAnsiTheme="minorHAnsi" w:cstheme="minorHAnsi"/>
          <w:b w:val="0"/>
          <w:bCs/>
          <w:sz w:val="22"/>
          <w:szCs w:val="22"/>
        </w:rPr>
        <w:t xml:space="preserve">platform </w:t>
      </w:r>
      <w:r w:rsidR="000E0F72">
        <w:rPr>
          <w:rFonts w:asciiTheme="minorHAnsi" w:hAnsiTheme="minorHAnsi" w:cstheme="minorHAnsi"/>
          <w:b w:val="0"/>
          <w:bCs/>
          <w:sz w:val="22"/>
          <w:szCs w:val="22"/>
        </w:rPr>
        <w:t xml:space="preserve">and Insurance CUSIP Profile (ICP) to IIEX.  </w:t>
      </w:r>
    </w:p>
    <w:p w14:paraId="6A1531A6" w14:textId="77777777" w:rsidR="00D506DC" w:rsidRDefault="00D506DC" w:rsidP="00975171">
      <w:pPr>
        <w:pStyle w:val="TableHeading"/>
        <w:tabs>
          <w:tab w:val="left" w:pos="4230"/>
        </w:tabs>
        <w:rPr>
          <w:rFonts w:asciiTheme="minorHAnsi" w:hAnsiTheme="minorHAnsi" w:cstheme="minorHAnsi"/>
          <w:b w:val="0"/>
          <w:bCs/>
          <w:sz w:val="22"/>
          <w:szCs w:val="22"/>
        </w:rPr>
      </w:pPr>
    </w:p>
    <w:p w14:paraId="119B3298" w14:textId="0B342251" w:rsidR="00487C68" w:rsidRDefault="00487C68" w:rsidP="00975171">
      <w:pPr>
        <w:pStyle w:val="TableHeading"/>
        <w:tabs>
          <w:tab w:val="left" w:pos="4230"/>
        </w:tabs>
        <w:rPr>
          <w:rFonts w:asciiTheme="minorHAnsi" w:hAnsiTheme="minorHAnsi" w:cstheme="minorHAnsi"/>
          <w:b w:val="0"/>
          <w:bCs/>
          <w:sz w:val="22"/>
          <w:szCs w:val="22"/>
        </w:rPr>
      </w:pPr>
      <w:r>
        <w:rPr>
          <w:rFonts w:asciiTheme="minorHAnsi" w:hAnsiTheme="minorHAnsi" w:cstheme="minorHAnsi"/>
          <w:b w:val="0"/>
          <w:bCs/>
          <w:sz w:val="22"/>
          <w:szCs w:val="22"/>
        </w:rPr>
        <w:t>All Super Access Coordinators (SAC) will get access with the new IIEX role</w:t>
      </w:r>
      <w:r w:rsidR="00847AF8">
        <w:rPr>
          <w:rFonts w:asciiTheme="minorHAnsi" w:hAnsiTheme="minorHAnsi" w:cstheme="minorHAnsi"/>
          <w:b w:val="0"/>
          <w:bCs/>
          <w:sz w:val="22"/>
          <w:szCs w:val="22"/>
        </w:rPr>
        <w:t>s.  Communication will be sent direct to your firms’ SAC</w:t>
      </w:r>
      <w:r w:rsidR="009F0AB4">
        <w:rPr>
          <w:rFonts w:asciiTheme="minorHAnsi" w:hAnsiTheme="minorHAnsi" w:cstheme="minorHAnsi"/>
          <w:b w:val="0"/>
          <w:bCs/>
          <w:sz w:val="22"/>
          <w:szCs w:val="22"/>
        </w:rPr>
        <w:t xml:space="preserve">s prior to the migration to the PSE and production dates. </w:t>
      </w:r>
    </w:p>
    <w:p w14:paraId="13ABA028" w14:textId="77777777" w:rsidR="00D506DC" w:rsidRDefault="00D506DC" w:rsidP="00975171">
      <w:pPr>
        <w:pStyle w:val="TableHeading"/>
        <w:tabs>
          <w:tab w:val="left" w:pos="4230"/>
        </w:tabs>
        <w:rPr>
          <w:rFonts w:asciiTheme="minorHAnsi" w:hAnsiTheme="minorHAnsi" w:cstheme="minorHAnsi"/>
          <w:b w:val="0"/>
          <w:bCs/>
          <w:sz w:val="22"/>
          <w:szCs w:val="22"/>
        </w:rPr>
      </w:pPr>
    </w:p>
    <w:p w14:paraId="4E817070" w14:textId="2F03C795" w:rsidR="00D506DC" w:rsidRPr="00975171" w:rsidRDefault="00D506DC" w:rsidP="00975171">
      <w:pPr>
        <w:pStyle w:val="TableHeading"/>
        <w:tabs>
          <w:tab w:val="left" w:pos="4230"/>
        </w:tabs>
        <w:rPr>
          <w:rFonts w:asciiTheme="minorHAnsi" w:hAnsiTheme="minorHAnsi" w:cstheme="minorHAnsi"/>
          <w:b w:val="0"/>
          <w:bCs/>
          <w:sz w:val="22"/>
          <w:szCs w:val="22"/>
        </w:rPr>
      </w:pPr>
      <w:r>
        <w:rPr>
          <w:rFonts w:asciiTheme="minorHAnsi" w:hAnsiTheme="minorHAnsi" w:cstheme="minorHAnsi"/>
          <w:b w:val="0"/>
          <w:bCs/>
          <w:sz w:val="22"/>
          <w:szCs w:val="22"/>
        </w:rPr>
        <w:t>Please reach out to your</w:t>
      </w:r>
      <w:r w:rsidR="00C12B0A">
        <w:rPr>
          <w:rFonts w:asciiTheme="minorHAnsi" w:hAnsiTheme="minorHAnsi" w:cstheme="minorHAnsi"/>
          <w:b w:val="0"/>
          <w:bCs/>
          <w:sz w:val="22"/>
          <w:szCs w:val="22"/>
        </w:rPr>
        <w:t xml:space="preserve"> WMS</w:t>
      </w:r>
      <w:r>
        <w:rPr>
          <w:rFonts w:asciiTheme="minorHAnsi" w:hAnsiTheme="minorHAnsi" w:cstheme="minorHAnsi"/>
          <w:b w:val="0"/>
          <w:bCs/>
          <w:sz w:val="22"/>
          <w:szCs w:val="22"/>
        </w:rPr>
        <w:t xml:space="preserve"> relationship </w:t>
      </w:r>
      <w:r w:rsidR="00A853FC">
        <w:rPr>
          <w:rFonts w:asciiTheme="minorHAnsi" w:hAnsiTheme="minorHAnsi" w:cstheme="minorHAnsi"/>
          <w:b w:val="0"/>
          <w:bCs/>
          <w:sz w:val="22"/>
          <w:szCs w:val="22"/>
        </w:rPr>
        <w:t>manager if</w:t>
      </w:r>
      <w:r>
        <w:rPr>
          <w:rFonts w:asciiTheme="minorHAnsi" w:hAnsiTheme="minorHAnsi" w:cstheme="minorHAnsi"/>
          <w:b w:val="0"/>
          <w:bCs/>
          <w:sz w:val="22"/>
          <w:szCs w:val="22"/>
        </w:rPr>
        <w:t xml:space="preserve"> you would like a demo of the newly designed screens. </w:t>
      </w:r>
    </w:p>
    <w:p w14:paraId="65EB9186" w14:textId="193AB020" w:rsidR="00975171" w:rsidRDefault="00975171" w:rsidP="00975171">
      <w:pPr>
        <w:pStyle w:val="TableHeading"/>
        <w:tabs>
          <w:tab w:val="left" w:pos="4230"/>
        </w:tabs>
        <w:rPr>
          <w:rFonts w:asciiTheme="minorHAnsi" w:hAnsiTheme="minorHAnsi" w:cstheme="minorHAnsi"/>
          <w:sz w:val="28"/>
          <w:szCs w:val="28"/>
        </w:rPr>
      </w:pPr>
    </w:p>
    <w:p w14:paraId="5FEF6873" w14:textId="700FF64D" w:rsidR="00294F25" w:rsidRDefault="004A4B6F" w:rsidP="00BC0157">
      <w:pPr>
        <w:pStyle w:val="TableHeading"/>
        <w:numPr>
          <w:ilvl w:val="0"/>
          <w:numId w:val="12"/>
        </w:numPr>
        <w:tabs>
          <w:tab w:val="left" w:pos="4230"/>
        </w:tabs>
        <w:rPr>
          <w:rFonts w:asciiTheme="minorHAnsi" w:hAnsiTheme="minorHAnsi" w:cstheme="minorHAnsi"/>
          <w:sz w:val="28"/>
          <w:szCs w:val="28"/>
        </w:rPr>
      </w:pPr>
      <w:r w:rsidRPr="004A4B6F">
        <w:rPr>
          <w:rFonts w:asciiTheme="minorHAnsi" w:hAnsiTheme="minorHAnsi" w:cstheme="minorHAnsi"/>
          <w:sz w:val="28"/>
          <w:szCs w:val="28"/>
        </w:rPr>
        <w:t>Positions and Valuations</w:t>
      </w:r>
      <w:r>
        <w:rPr>
          <w:rFonts w:asciiTheme="minorHAnsi" w:hAnsiTheme="minorHAnsi" w:cstheme="minorHAnsi"/>
          <w:sz w:val="28"/>
          <w:szCs w:val="28"/>
        </w:rPr>
        <w:t xml:space="preserve"> (POV)</w:t>
      </w:r>
    </w:p>
    <w:p w14:paraId="601A2910" w14:textId="66A635BC" w:rsidR="004A4B6F" w:rsidRPr="005A2241" w:rsidRDefault="004A4B6F" w:rsidP="004A4B6F">
      <w:pPr>
        <w:pStyle w:val="TableHeading"/>
        <w:tabs>
          <w:tab w:val="left" w:pos="4230"/>
        </w:tabs>
        <w:rPr>
          <w:rFonts w:asciiTheme="minorHAnsi" w:hAnsiTheme="minorHAnsi" w:cstheme="minorHAnsi"/>
        </w:rPr>
      </w:pPr>
    </w:p>
    <w:p w14:paraId="0AAAC5A8" w14:textId="242178A0" w:rsidR="001449D8" w:rsidRDefault="001449D8" w:rsidP="001449D8">
      <w:pPr>
        <w:pStyle w:val="xxmsonormal"/>
        <w:rPr>
          <w:rFonts w:asciiTheme="minorHAnsi" w:eastAsia="Calibri" w:hAnsiTheme="minorHAnsi" w:cstheme="minorHAnsi"/>
          <w:b/>
          <w:sz w:val="24"/>
          <w:szCs w:val="24"/>
        </w:rPr>
      </w:pPr>
      <w:r w:rsidRPr="00667409">
        <w:rPr>
          <w:rFonts w:asciiTheme="minorHAnsi" w:eastAsia="Calibri" w:hAnsiTheme="minorHAnsi" w:cstheme="minorHAnsi"/>
          <w:b/>
          <w:sz w:val="24"/>
          <w:szCs w:val="24"/>
        </w:rPr>
        <w:t>IPS007</w:t>
      </w:r>
      <w:r w:rsidR="00142560">
        <w:rPr>
          <w:rFonts w:asciiTheme="minorHAnsi" w:eastAsia="Calibri" w:hAnsiTheme="minorHAnsi" w:cstheme="minorHAnsi"/>
          <w:b/>
          <w:sz w:val="24"/>
          <w:szCs w:val="24"/>
        </w:rPr>
        <w:t>43</w:t>
      </w:r>
      <w:r w:rsidRPr="00667409">
        <w:rPr>
          <w:rFonts w:asciiTheme="minorHAnsi" w:eastAsia="Calibri" w:hAnsiTheme="minorHAnsi" w:cstheme="minorHAnsi"/>
          <w:b/>
          <w:sz w:val="24"/>
          <w:szCs w:val="24"/>
        </w:rPr>
        <w:t xml:space="preserve"> </w:t>
      </w:r>
      <w:r>
        <w:rPr>
          <w:rFonts w:asciiTheme="minorHAnsi" w:eastAsia="Calibri" w:hAnsiTheme="minorHAnsi" w:cstheme="minorHAnsi"/>
          <w:b/>
          <w:sz w:val="24"/>
          <w:szCs w:val="24"/>
        </w:rPr>
        <w:t>–</w:t>
      </w:r>
      <w:r w:rsidRPr="00667409">
        <w:rPr>
          <w:rFonts w:asciiTheme="minorHAnsi" w:eastAsia="Calibri" w:hAnsiTheme="minorHAnsi" w:cstheme="minorHAnsi"/>
          <w:b/>
          <w:sz w:val="24"/>
          <w:szCs w:val="24"/>
        </w:rPr>
        <w:t xml:space="preserve"> </w:t>
      </w:r>
      <w:r>
        <w:rPr>
          <w:rFonts w:asciiTheme="minorHAnsi" w:eastAsia="Calibri" w:hAnsiTheme="minorHAnsi" w:cstheme="minorHAnsi"/>
          <w:b/>
          <w:sz w:val="24"/>
          <w:szCs w:val="24"/>
        </w:rPr>
        <w:t>POV –</w:t>
      </w:r>
      <w:r w:rsidRPr="00667409">
        <w:rPr>
          <w:rFonts w:asciiTheme="minorHAnsi" w:eastAsia="Calibri" w:hAnsiTheme="minorHAnsi" w:cstheme="minorHAnsi"/>
          <w:b/>
          <w:sz w:val="24"/>
          <w:szCs w:val="24"/>
        </w:rPr>
        <w:t xml:space="preserve"> </w:t>
      </w:r>
      <w:r w:rsidR="00A202AA">
        <w:rPr>
          <w:rFonts w:asciiTheme="minorHAnsi" w:eastAsia="Calibri" w:hAnsiTheme="minorHAnsi" w:cstheme="minorHAnsi"/>
          <w:b/>
          <w:sz w:val="24"/>
          <w:szCs w:val="24"/>
        </w:rPr>
        <w:t>Index Loop Enhancements</w:t>
      </w:r>
    </w:p>
    <w:p w14:paraId="11684EDB" w14:textId="6915F014" w:rsidR="004A4B6F" w:rsidRPr="00C96F30" w:rsidRDefault="00C96F30" w:rsidP="00254CD9">
      <w:pPr>
        <w:numPr>
          <w:ilvl w:val="0"/>
          <w:numId w:val="29"/>
        </w:numPr>
        <w:tabs>
          <w:tab w:val="left" w:pos="4230"/>
        </w:tabs>
        <w:rPr>
          <w:rFonts w:cstheme="minorHAnsi"/>
          <w:sz w:val="28"/>
          <w:szCs w:val="28"/>
        </w:rPr>
      </w:pPr>
      <w:r w:rsidRPr="00C96F30">
        <w:rPr>
          <w:rFonts w:cstheme="minorHAnsi"/>
          <w:sz w:val="22"/>
          <w:szCs w:val="22"/>
        </w:rPr>
        <w:t xml:space="preserve">Data Dictionary Modification Only.  </w:t>
      </w:r>
    </w:p>
    <w:p w14:paraId="09A830D2" w14:textId="32CE4696" w:rsidR="00C96F30" w:rsidRPr="008F0CB3" w:rsidRDefault="00C96F30" w:rsidP="00C96F30">
      <w:pPr>
        <w:numPr>
          <w:ilvl w:val="1"/>
          <w:numId w:val="29"/>
        </w:numPr>
        <w:tabs>
          <w:tab w:val="left" w:pos="4230"/>
        </w:tabs>
        <w:rPr>
          <w:rFonts w:cstheme="minorHAnsi"/>
          <w:sz w:val="28"/>
          <w:szCs w:val="28"/>
        </w:rPr>
      </w:pPr>
      <w:r>
        <w:rPr>
          <w:rFonts w:cstheme="minorHAnsi"/>
          <w:sz w:val="22"/>
          <w:szCs w:val="22"/>
        </w:rPr>
        <w:t xml:space="preserve">Modify </w:t>
      </w:r>
      <w:r w:rsidR="008F0CB3">
        <w:rPr>
          <w:rFonts w:cstheme="minorHAnsi"/>
          <w:sz w:val="22"/>
          <w:szCs w:val="22"/>
        </w:rPr>
        <w:t xml:space="preserve">definition for Index Crediting Mode (item # 4106) located on the 13/14 Contract Index record. </w:t>
      </w:r>
    </w:p>
    <w:p w14:paraId="2E76A842" w14:textId="2EF9DB76" w:rsidR="008F0CB3" w:rsidRPr="00CA4FD6" w:rsidRDefault="008F0CB3" w:rsidP="008F0CB3">
      <w:pPr>
        <w:numPr>
          <w:ilvl w:val="2"/>
          <w:numId w:val="29"/>
        </w:numPr>
        <w:tabs>
          <w:tab w:val="left" w:pos="4230"/>
        </w:tabs>
        <w:rPr>
          <w:rFonts w:cstheme="minorHAnsi"/>
          <w:sz w:val="28"/>
          <w:szCs w:val="28"/>
        </w:rPr>
      </w:pPr>
      <w:r>
        <w:rPr>
          <w:rFonts w:cstheme="minorHAnsi"/>
          <w:sz w:val="22"/>
          <w:szCs w:val="22"/>
        </w:rPr>
        <w:t xml:space="preserve">New definition:  </w:t>
      </w:r>
      <w:r w:rsidR="0082331C" w:rsidRPr="0082331C">
        <w:rPr>
          <w:rFonts w:cstheme="minorHAnsi"/>
          <w:sz w:val="22"/>
          <w:szCs w:val="22"/>
        </w:rPr>
        <w:t>This is the frequency of index/interest crediting.  For example: if earnings are calculated and posted on a quarterly basis, it would be 001/quarterly or 003/monthly (“Every 003 Months”).</w:t>
      </w:r>
    </w:p>
    <w:p w14:paraId="426510BD" w14:textId="77777777" w:rsidR="00CA4FD6" w:rsidRPr="00C96F30" w:rsidRDefault="00CA4FD6" w:rsidP="00CA4FD6">
      <w:pPr>
        <w:tabs>
          <w:tab w:val="left" w:pos="4230"/>
        </w:tabs>
        <w:ind w:left="2160"/>
        <w:rPr>
          <w:rFonts w:cstheme="minorHAnsi"/>
          <w:sz w:val="28"/>
          <w:szCs w:val="28"/>
        </w:rPr>
      </w:pPr>
    </w:p>
    <w:p w14:paraId="5896DF1A" w14:textId="3A89E102" w:rsidR="00CA4FD6" w:rsidRPr="00F83585" w:rsidRDefault="00CA4FD6" w:rsidP="00CA4FD6">
      <w:pPr>
        <w:numPr>
          <w:ilvl w:val="0"/>
          <w:numId w:val="29"/>
        </w:numPr>
        <w:tabs>
          <w:tab w:val="left" w:pos="4230"/>
        </w:tabs>
        <w:rPr>
          <w:rFonts w:cstheme="minorHAnsi"/>
          <w:sz w:val="28"/>
          <w:szCs w:val="28"/>
        </w:rPr>
      </w:pPr>
      <w:r>
        <w:rPr>
          <w:rFonts w:cstheme="minorHAnsi"/>
          <w:sz w:val="22"/>
          <w:szCs w:val="22"/>
        </w:rPr>
        <w:t>Modify existing edit</w:t>
      </w:r>
      <w:r w:rsidR="00310484">
        <w:rPr>
          <w:rFonts w:cstheme="minorHAnsi"/>
          <w:sz w:val="22"/>
          <w:szCs w:val="22"/>
        </w:rPr>
        <w:t xml:space="preserve"> on </w:t>
      </w:r>
      <w:r w:rsidR="00F83585">
        <w:rPr>
          <w:rFonts w:cstheme="minorHAnsi"/>
          <w:sz w:val="22"/>
          <w:szCs w:val="22"/>
        </w:rPr>
        <w:t>Index Duration Value (item # 4101) located on the 13/14 Contract Index record</w:t>
      </w:r>
      <w:r w:rsidRPr="00C96F30">
        <w:rPr>
          <w:rFonts w:cstheme="minorHAnsi"/>
          <w:sz w:val="22"/>
          <w:szCs w:val="22"/>
        </w:rPr>
        <w:t xml:space="preserve">.  </w:t>
      </w:r>
    </w:p>
    <w:p w14:paraId="5689D015" w14:textId="68762D25" w:rsidR="00F83585" w:rsidRPr="00627494" w:rsidRDefault="00E1587B" w:rsidP="00F83585">
      <w:pPr>
        <w:numPr>
          <w:ilvl w:val="1"/>
          <w:numId w:val="29"/>
        </w:numPr>
        <w:tabs>
          <w:tab w:val="left" w:pos="4230"/>
        </w:tabs>
        <w:rPr>
          <w:rFonts w:cstheme="minorHAnsi"/>
          <w:sz w:val="28"/>
          <w:szCs w:val="28"/>
        </w:rPr>
      </w:pPr>
      <w:r>
        <w:rPr>
          <w:rFonts w:cstheme="minorHAnsi"/>
          <w:sz w:val="22"/>
          <w:szCs w:val="22"/>
        </w:rPr>
        <w:lastRenderedPageBreak/>
        <w:t xml:space="preserve">Item # 4101 may be equal to or greater than zero. If equal to zero, </w:t>
      </w:r>
      <w:r w:rsidR="001D76EF">
        <w:rPr>
          <w:rFonts w:cstheme="minorHAnsi"/>
          <w:sz w:val="22"/>
          <w:szCs w:val="22"/>
        </w:rPr>
        <w:t xml:space="preserve">then the following items are </w:t>
      </w:r>
      <w:r w:rsidR="00E93B98">
        <w:rPr>
          <w:rFonts w:cstheme="minorHAnsi"/>
          <w:sz w:val="22"/>
          <w:szCs w:val="22"/>
        </w:rPr>
        <w:t>optional.</w:t>
      </w:r>
      <w:r w:rsidR="000276C2">
        <w:rPr>
          <w:rFonts w:cstheme="minorHAnsi"/>
          <w:sz w:val="22"/>
          <w:szCs w:val="22"/>
        </w:rPr>
        <w:t xml:space="preserve"> </w:t>
      </w:r>
    </w:p>
    <w:p w14:paraId="0F21FC21" w14:textId="77777777" w:rsidR="00355F19" w:rsidRDefault="00355F19" w:rsidP="00355F19">
      <w:pPr>
        <w:pStyle w:val="ListParagraph"/>
        <w:numPr>
          <w:ilvl w:val="2"/>
          <w:numId w:val="29"/>
        </w:numPr>
      </w:pPr>
      <w:r>
        <w:t>Index Crediting Method (4105)</w:t>
      </w:r>
    </w:p>
    <w:p w14:paraId="25D22627" w14:textId="77777777" w:rsidR="00355F19" w:rsidRDefault="00355F19" w:rsidP="00355F19">
      <w:pPr>
        <w:pStyle w:val="ListParagraph"/>
        <w:numPr>
          <w:ilvl w:val="2"/>
          <w:numId w:val="29"/>
        </w:numPr>
      </w:pPr>
      <w:r>
        <w:t>Index Crediting Mode (4106)</w:t>
      </w:r>
    </w:p>
    <w:p w14:paraId="0A0E676F" w14:textId="77777777" w:rsidR="00355F19" w:rsidRDefault="00355F19" w:rsidP="00355F19">
      <w:pPr>
        <w:pStyle w:val="ListParagraph"/>
        <w:numPr>
          <w:ilvl w:val="2"/>
          <w:numId w:val="29"/>
        </w:numPr>
      </w:pPr>
      <w:r>
        <w:t>Index Crediting Mode Qualifier (4115)</w:t>
      </w:r>
    </w:p>
    <w:p w14:paraId="65A2C8D1" w14:textId="77777777" w:rsidR="00355F19" w:rsidRDefault="00355F19" w:rsidP="00355F19">
      <w:pPr>
        <w:pStyle w:val="ListParagraph"/>
        <w:numPr>
          <w:ilvl w:val="2"/>
          <w:numId w:val="29"/>
        </w:numPr>
      </w:pPr>
      <w:r>
        <w:t>Index Option Period (4107)</w:t>
      </w:r>
    </w:p>
    <w:p w14:paraId="30FEDC4F" w14:textId="77777777" w:rsidR="00355F19" w:rsidRDefault="00355F19" w:rsidP="00355F19">
      <w:pPr>
        <w:pStyle w:val="ListParagraph"/>
        <w:numPr>
          <w:ilvl w:val="2"/>
          <w:numId w:val="29"/>
        </w:numPr>
      </w:pPr>
      <w:r>
        <w:t>Index Type (4108)</w:t>
      </w:r>
    </w:p>
    <w:p w14:paraId="66BFACAF" w14:textId="77777777" w:rsidR="00627494" w:rsidRPr="000276C2" w:rsidRDefault="00627494" w:rsidP="00355F19">
      <w:pPr>
        <w:tabs>
          <w:tab w:val="left" w:pos="4230"/>
        </w:tabs>
        <w:ind w:left="2160"/>
        <w:rPr>
          <w:rFonts w:cstheme="minorHAnsi"/>
          <w:sz w:val="28"/>
          <w:szCs w:val="28"/>
        </w:rPr>
      </w:pPr>
    </w:p>
    <w:p w14:paraId="4D183194" w14:textId="4D954AF1" w:rsidR="00A202AA" w:rsidRDefault="00A202AA" w:rsidP="00A202AA">
      <w:pPr>
        <w:pStyle w:val="xxmsonormal"/>
        <w:rPr>
          <w:rFonts w:asciiTheme="minorHAnsi" w:eastAsia="Calibri" w:hAnsiTheme="minorHAnsi" w:cstheme="minorHAnsi"/>
          <w:b/>
          <w:sz w:val="24"/>
          <w:szCs w:val="24"/>
        </w:rPr>
      </w:pPr>
      <w:r w:rsidRPr="00667409">
        <w:rPr>
          <w:rFonts w:asciiTheme="minorHAnsi" w:eastAsia="Calibri" w:hAnsiTheme="minorHAnsi" w:cstheme="minorHAnsi"/>
          <w:b/>
          <w:sz w:val="24"/>
          <w:szCs w:val="24"/>
        </w:rPr>
        <w:t>IPS007</w:t>
      </w:r>
      <w:r>
        <w:rPr>
          <w:rFonts w:asciiTheme="minorHAnsi" w:eastAsia="Calibri" w:hAnsiTheme="minorHAnsi" w:cstheme="minorHAnsi"/>
          <w:b/>
          <w:sz w:val="24"/>
          <w:szCs w:val="24"/>
        </w:rPr>
        <w:t>44</w:t>
      </w:r>
      <w:r w:rsidRPr="00667409">
        <w:rPr>
          <w:rFonts w:asciiTheme="minorHAnsi" w:eastAsia="Calibri" w:hAnsiTheme="minorHAnsi" w:cstheme="minorHAnsi"/>
          <w:b/>
          <w:sz w:val="24"/>
          <w:szCs w:val="24"/>
        </w:rPr>
        <w:t xml:space="preserve"> </w:t>
      </w:r>
      <w:r>
        <w:rPr>
          <w:rFonts w:asciiTheme="minorHAnsi" w:eastAsia="Calibri" w:hAnsiTheme="minorHAnsi" w:cstheme="minorHAnsi"/>
          <w:b/>
          <w:sz w:val="24"/>
          <w:szCs w:val="24"/>
        </w:rPr>
        <w:t>–</w:t>
      </w:r>
      <w:r w:rsidRPr="00667409">
        <w:rPr>
          <w:rFonts w:asciiTheme="minorHAnsi" w:eastAsia="Calibri" w:hAnsiTheme="minorHAnsi" w:cstheme="minorHAnsi"/>
          <w:b/>
          <w:sz w:val="24"/>
          <w:szCs w:val="24"/>
        </w:rPr>
        <w:t xml:space="preserve"> </w:t>
      </w:r>
      <w:r>
        <w:rPr>
          <w:rFonts w:asciiTheme="minorHAnsi" w:eastAsia="Calibri" w:hAnsiTheme="minorHAnsi" w:cstheme="minorHAnsi"/>
          <w:b/>
          <w:sz w:val="24"/>
          <w:szCs w:val="24"/>
        </w:rPr>
        <w:t>POV –</w:t>
      </w:r>
      <w:r w:rsidRPr="00667409">
        <w:rPr>
          <w:rFonts w:asciiTheme="minorHAnsi" w:eastAsia="Calibri" w:hAnsiTheme="minorHAnsi" w:cstheme="minorHAnsi"/>
          <w:b/>
          <w:sz w:val="24"/>
          <w:szCs w:val="24"/>
        </w:rPr>
        <w:t xml:space="preserve"> </w:t>
      </w:r>
      <w:r w:rsidR="00D153DC">
        <w:rPr>
          <w:rFonts w:asciiTheme="minorHAnsi" w:eastAsia="Calibri" w:hAnsiTheme="minorHAnsi" w:cstheme="minorHAnsi"/>
          <w:b/>
          <w:sz w:val="24"/>
          <w:szCs w:val="24"/>
        </w:rPr>
        <w:t>Payout Edit Changes</w:t>
      </w:r>
    </w:p>
    <w:p w14:paraId="73E08386" w14:textId="0251C545" w:rsidR="001B61E5" w:rsidRDefault="005A0A4F" w:rsidP="001B61E5">
      <w:pPr>
        <w:pStyle w:val="ListParagraph"/>
        <w:numPr>
          <w:ilvl w:val="0"/>
          <w:numId w:val="31"/>
        </w:numPr>
      </w:pPr>
      <w:r>
        <w:t xml:space="preserve">Modify current edit for the </w:t>
      </w:r>
      <w:r w:rsidR="00DB4ADB">
        <w:t xml:space="preserve">relationship between the following data points within the </w:t>
      </w:r>
      <w:r w:rsidR="007A5AE6">
        <w:t xml:space="preserve">Contract Annuitization (13/11) record.  </w:t>
      </w:r>
    </w:p>
    <w:p w14:paraId="16099374" w14:textId="77777777" w:rsidR="009A3928" w:rsidRDefault="009A3928" w:rsidP="009A3928">
      <w:pPr>
        <w:pStyle w:val="ListParagraph"/>
        <w:ind w:left="720"/>
      </w:pPr>
    </w:p>
    <w:p w14:paraId="404B0689" w14:textId="5D0D67FE" w:rsidR="001B61E5" w:rsidRDefault="001B61E5" w:rsidP="001B61E5">
      <w:pPr>
        <w:pStyle w:val="ListParagraph"/>
        <w:numPr>
          <w:ilvl w:val="1"/>
          <w:numId w:val="31"/>
        </w:numPr>
      </w:pPr>
      <w:r>
        <w:t xml:space="preserve">Modify the </w:t>
      </w:r>
      <w:r w:rsidR="008D1D45">
        <w:t xml:space="preserve">existing </w:t>
      </w:r>
      <w:r>
        <w:t xml:space="preserve">edit on Payout Change Amount (3861).  </w:t>
      </w:r>
    </w:p>
    <w:p w14:paraId="4F1291F2" w14:textId="77777777" w:rsidR="00DC2173" w:rsidRDefault="001B61E5" w:rsidP="001B61E5">
      <w:pPr>
        <w:pStyle w:val="ListParagraph"/>
        <w:numPr>
          <w:ilvl w:val="2"/>
          <w:numId w:val="31"/>
        </w:numPr>
      </w:pPr>
      <w:r>
        <w:t xml:space="preserve">If </w:t>
      </w:r>
      <w:r w:rsidR="00FF6799">
        <w:t xml:space="preserve">item # 3706 </w:t>
      </w:r>
      <w:r>
        <w:t xml:space="preserve">Payout Type = I (Index) </w:t>
      </w:r>
      <w:r w:rsidR="00E12AAA">
        <w:t xml:space="preserve">or V (Variable) then the following conditions apply. </w:t>
      </w:r>
    </w:p>
    <w:p w14:paraId="53A991AF" w14:textId="77777777" w:rsidR="00DC2173" w:rsidRDefault="00E12AAA" w:rsidP="00DC2173">
      <w:pPr>
        <w:pStyle w:val="ListParagraph"/>
        <w:numPr>
          <w:ilvl w:val="3"/>
          <w:numId w:val="31"/>
        </w:numPr>
      </w:pPr>
      <w:r>
        <w:t xml:space="preserve">If Payout Change Amount (3861) is numeric and equal or greater than zero, then item # 3862 (Payout Change Qualifier) must be populated with valid code.  </w:t>
      </w:r>
    </w:p>
    <w:p w14:paraId="53FD17EE" w14:textId="77777777" w:rsidR="00DC2173" w:rsidRDefault="00E12AAA" w:rsidP="00DC2173">
      <w:pPr>
        <w:pStyle w:val="ListParagraph"/>
        <w:numPr>
          <w:ilvl w:val="3"/>
          <w:numId w:val="31"/>
        </w:numPr>
      </w:pPr>
      <w:r>
        <w:t xml:space="preserve">If Payout Change Amount </w:t>
      </w:r>
      <w:r w:rsidR="001B61E5">
        <w:t xml:space="preserve">(3861) </w:t>
      </w:r>
      <w:r w:rsidR="00C337A5">
        <w:t xml:space="preserve">is filled with spaces (not used), then item #3862 (Payout Change Qualifier) must be filled with spaces.  </w:t>
      </w:r>
    </w:p>
    <w:p w14:paraId="169E960F" w14:textId="2B46BE3E" w:rsidR="001B61E5" w:rsidRDefault="00DC2173" w:rsidP="00DC2173">
      <w:pPr>
        <w:pStyle w:val="ListParagraph"/>
        <w:numPr>
          <w:ilvl w:val="3"/>
          <w:numId w:val="31"/>
        </w:numPr>
      </w:pPr>
      <w:r>
        <w:t xml:space="preserve">All other related fields (Payout Change Date (3860), Payout Change Direction Indicator (3863) and Payout Change Frequency (3864) are optional.  </w:t>
      </w:r>
    </w:p>
    <w:p w14:paraId="68AEBB60" w14:textId="77777777" w:rsidR="003F3204" w:rsidRDefault="001B61E5" w:rsidP="001B61E5">
      <w:pPr>
        <w:pStyle w:val="ListParagraph"/>
        <w:numPr>
          <w:ilvl w:val="2"/>
          <w:numId w:val="31"/>
        </w:numPr>
      </w:pPr>
      <w:r>
        <w:t xml:space="preserve">If </w:t>
      </w:r>
      <w:r w:rsidR="00FF6799">
        <w:t xml:space="preserve">item # 3706 </w:t>
      </w:r>
      <w:r>
        <w:t>Payout Type</w:t>
      </w:r>
      <w:r w:rsidR="00A479F7">
        <w:t xml:space="preserve"> =</w:t>
      </w:r>
      <w:r>
        <w:t xml:space="preserve"> F (Fixed</w:t>
      </w:r>
      <w:r w:rsidR="003F3204">
        <w:t>)</w:t>
      </w:r>
    </w:p>
    <w:p w14:paraId="7AE534D3" w14:textId="7C420E9A" w:rsidR="00552B51" w:rsidRDefault="00A479F7" w:rsidP="00745B10">
      <w:pPr>
        <w:pStyle w:val="ListParagraph"/>
        <w:numPr>
          <w:ilvl w:val="3"/>
          <w:numId w:val="31"/>
        </w:numPr>
      </w:pPr>
      <w:r>
        <w:t xml:space="preserve">Payout Change </w:t>
      </w:r>
      <w:r w:rsidR="003F3204">
        <w:t>Date (3860), Payout Change Amount (3861</w:t>
      </w:r>
      <w:r w:rsidR="001054B1">
        <w:t>)</w:t>
      </w:r>
      <w:r w:rsidR="003F3204">
        <w:t xml:space="preserve">, </w:t>
      </w:r>
      <w:r w:rsidR="001054B1">
        <w:t xml:space="preserve">Payout Change Amount Qualifier (3862), </w:t>
      </w:r>
      <w:r w:rsidR="003F3204">
        <w:t>Payout Change</w:t>
      </w:r>
      <w:r w:rsidR="00E8337F">
        <w:t xml:space="preserve"> Direction Indicator (3863) and Payout Change Frequency (3864) can all be filled with spaces, or all must be provided (field with valid values).  </w:t>
      </w:r>
    </w:p>
    <w:p w14:paraId="29CFC733" w14:textId="77777777" w:rsidR="00E8337F" w:rsidRDefault="00E8337F" w:rsidP="00796A68">
      <w:pPr>
        <w:pStyle w:val="ListParagraph"/>
        <w:ind w:left="2880"/>
      </w:pPr>
    </w:p>
    <w:p w14:paraId="530148EC" w14:textId="54350B73" w:rsidR="007A5AE6" w:rsidRDefault="007A5AE6" w:rsidP="0007498C">
      <w:pPr>
        <w:pStyle w:val="ListParagraph"/>
        <w:ind w:left="1440"/>
      </w:pPr>
    </w:p>
    <w:p w14:paraId="120522C9" w14:textId="77777777" w:rsidR="0007498C" w:rsidRPr="00EE4B3C" w:rsidRDefault="0007498C" w:rsidP="0007498C">
      <w:pPr>
        <w:pStyle w:val="ListParagraph"/>
        <w:ind w:left="1440"/>
      </w:pPr>
    </w:p>
    <w:p w14:paraId="0EDEC385" w14:textId="5FF1C8B2" w:rsidR="00BC0157" w:rsidRPr="0050285B" w:rsidRDefault="00BC0157" w:rsidP="00BC0157">
      <w:pPr>
        <w:pStyle w:val="Heading7"/>
        <w:ind w:right="-72"/>
        <w:rPr>
          <w:rFonts w:asciiTheme="minorHAnsi" w:hAnsiTheme="minorHAnsi" w:cstheme="minorHAnsi"/>
          <w:b/>
          <w:bCs/>
        </w:rPr>
      </w:pPr>
      <w:r w:rsidRPr="0050285B">
        <w:rPr>
          <w:rFonts w:asciiTheme="minorHAnsi" w:hAnsiTheme="minorHAnsi" w:cstheme="minorHAnsi"/>
          <w:b/>
          <w:bCs/>
        </w:rPr>
        <w:t>APPENDIX</w:t>
      </w:r>
    </w:p>
    <w:p w14:paraId="12FF9053" w14:textId="77777777" w:rsidR="00BC0157" w:rsidRPr="0050285B" w:rsidRDefault="00BC0157" w:rsidP="00BC0157">
      <w:pPr>
        <w:pStyle w:val="Heading7"/>
        <w:ind w:right="-72"/>
        <w:rPr>
          <w:rFonts w:asciiTheme="minorHAnsi" w:hAnsiTheme="minorHAnsi" w:cstheme="minorHAnsi"/>
        </w:rPr>
      </w:pPr>
    </w:p>
    <w:p w14:paraId="71506CCF" w14:textId="77777777" w:rsidR="00BC0157" w:rsidRPr="0050285B" w:rsidRDefault="00BC0157" w:rsidP="00BC0157">
      <w:pPr>
        <w:pStyle w:val="Heading7"/>
        <w:ind w:right="-72"/>
        <w:rPr>
          <w:rFonts w:asciiTheme="minorHAnsi" w:hAnsiTheme="minorHAnsi" w:cstheme="minorHAnsi"/>
        </w:rPr>
      </w:pPr>
      <w:r w:rsidRPr="0050285B">
        <w:rPr>
          <w:rFonts w:asciiTheme="minorHAnsi" w:hAnsiTheme="minorHAnsi" w:cstheme="minorHAnsi"/>
        </w:rPr>
        <w:t xml:space="preserve">Documentation Changes </w:t>
      </w:r>
    </w:p>
    <w:p w14:paraId="356B24EE" w14:textId="77777777" w:rsidR="00BC0157" w:rsidRPr="0050285B" w:rsidRDefault="00BC0157" w:rsidP="00BC0157">
      <w:pPr>
        <w:pStyle w:val="Heading7"/>
        <w:ind w:right="-72"/>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3"/>
        <w:gridCol w:w="7657"/>
      </w:tblGrid>
      <w:tr w:rsidR="00BC0157" w:rsidRPr="0050285B" w14:paraId="71425773" w14:textId="77777777">
        <w:tc>
          <w:tcPr>
            <w:tcW w:w="1693" w:type="dxa"/>
          </w:tcPr>
          <w:p w14:paraId="6A748F4E" w14:textId="77777777" w:rsidR="00BC0157" w:rsidRPr="0050285B" w:rsidRDefault="00BC0157">
            <w:pPr>
              <w:pStyle w:val="Heading7"/>
              <w:ind w:right="-72"/>
              <w:rPr>
                <w:rFonts w:asciiTheme="minorHAnsi" w:hAnsiTheme="minorHAnsi" w:cstheme="minorHAnsi"/>
                <w:b/>
              </w:rPr>
            </w:pPr>
            <w:r w:rsidRPr="0050285B">
              <w:rPr>
                <w:rFonts w:asciiTheme="minorHAnsi" w:hAnsiTheme="minorHAnsi" w:cstheme="minorHAnsi"/>
                <w:b/>
              </w:rPr>
              <w:t>Date</w:t>
            </w:r>
          </w:p>
        </w:tc>
        <w:tc>
          <w:tcPr>
            <w:tcW w:w="7657" w:type="dxa"/>
          </w:tcPr>
          <w:p w14:paraId="14AAA32B" w14:textId="77777777" w:rsidR="00BC0157" w:rsidRPr="0050285B" w:rsidRDefault="00BC0157">
            <w:pPr>
              <w:pStyle w:val="Heading7"/>
              <w:ind w:right="-72"/>
              <w:rPr>
                <w:rFonts w:asciiTheme="minorHAnsi" w:hAnsiTheme="minorHAnsi" w:cstheme="minorHAnsi"/>
                <w:b/>
              </w:rPr>
            </w:pPr>
            <w:r w:rsidRPr="0050285B">
              <w:rPr>
                <w:rFonts w:asciiTheme="minorHAnsi" w:hAnsiTheme="minorHAnsi" w:cstheme="minorHAnsi"/>
                <w:b/>
              </w:rPr>
              <w:t>Changes</w:t>
            </w:r>
          </w:p>
        </w:tc>
      </w:tr>
      <w:tr w:rsidR="00BC0157" w:rsidRPr="0050285B" w14:paraId="2C8C2385" w14:textId="77777777">
        <w:tc>
          <w:tcPr>
            <w:tcW w:w="1693" w:type="dxa"/>
          </w:tcPr>
          <w:p w14:paraId="1921C4C6" w14:textId="24A37207" w:rsidR="00BC0157" w:rsidRPr="0050285B" w:rsidRDefault="002526E6" w:rsidP="003F38D7">
            <w:pPr>
              <w:pStyle w:val="Heading7"/>
              <w:ind w:right="-72"/>
              <w:rPr>
                <w:rFonts w:asciiTheme="minorHAnsi" w:hAnsiTheme="minorHAnsi" w:cstheme="minorHAnsi"/>
              </w:rPr>
            </w:pPr>
            <w:r>
              <w:rPr>
                <w:rFonts w:asciiTheme="minorHAnsi" w:hAnsiTheme="minorHAnsi" w:cstheme="minorHAnsi"/>
              </w:rPr>
              <w:t>02/</w:t>
            </w:r>
            <w:r w:rsidR="00616DD1">
              <w:rPr>
                <w:rFonts w:asciiTheme="minorHAnsi" w:hAnsiTheme="minorHAnsi" w:cstheme="minorHAnsi"/>
              </w:rPr>
              <w:t>2</w:t>
            </w:r>
            <w:r w:rsidR="00493E20">
              <w:rPr>
                <w:rFonts w:asciiTheme="minorHAnsi" w:hAnsiTheme="minorHAnsi" w:cstheme="minorHAnsi"/>
              </w:rPr>
              <w:t>2</w:t>
            </w:r>
            <w:r>
              <w:rPr>
                <w:rFonts w:asciiTheme="minorHAnsi" w:hAnsiTheme="minorHAnsi" w:cstheme="minorHAnsi"/>
              </w:rPr>
              <w:t>/202</w:t>
            </w:r>
            <w:r w:rsidR="005A2241">
              <w:rPr>
                <w:rFonts w:asciiTheme="minorHAnsi" w:hAnsiTheme="minorHAnsi" w:cstheme="minorHAnsi"/>
              </w:rPr>
              <w:t>4</w:t>
            </w:r>
          </w:p>
        </w:tc>
        <w:tc>
          <w:tcPr>
            <w:tcW w:w="7657" w:type="dxa"/>
          </w:tcPr>
          <w:p w14:paraId="3F86AC48" w14:textId="77777777" w:rsidR="00BC0157" w:rsidRPr="0050285B" w:rsidRDefault="00BC0157" w:rsidP="003F38D7">
            <w:pPr>
              <w:pStyle w:val="Heading7"/>
              <w:ind w:right="-72"/>
              <w:rPr>
                <w:rFonts w:asciiTheme="minorHAnsi" w:hAnsiTheme="minorHAnsi" w:cstheme="minorHAnsi"/>
              </w:rPr>
            </w:pPr>
            <w:r w:rsidRPr="0050285B">
              <w:rPr>
                <w:rFonts w:asciiTheme="minorHAnsi" w:hAnsiTheme="minorHAnsi" w:cstheme="minorHAnsi"/>
              </w:rPr>
              <w:t>Initial Draft</w:t>
            </w:r>
          </w:p>
        </w:tc>
      </w:tr>
      <w:tr w:rsidR="00BC0157" w:rsidRPr="0050285B" w14:paraId="1C18CD1D" w14:textId="77777777">
        <w:tc>
          <w:tcPr>
            <w:tcW w:w="1693" w:type="dxa"/>
          </w:tcPr>
          <w:p w14:paraId="173B653C" w14:textId="7FD22EDE" w:rsidR="00BC0157" w:rsidRPr="00B35051" w:rsidRDefault="00BC0157" w:rsidP="003F38D7">
            <w:pPr>
              <w:pStyle w:val="Heading7"/>
              <w:ind w:right="-72"/>
              <w:rPr>
                <w:rFonts w:asciiTheme="minorHAnsi" w:hAnsiTheme="minorHAnsi" w:cstheme="minorHAnsi"/>
              </w:rPr>
            </w:pPr>
          </w:p>
        </w:tc>
        <w:tc>
          <w:tcPr>
            <w:tcW w:w="7657" w:type="dxa"/>
          </w:tcPr>
          <w:p w14:paraId="5CA75FF3" w14:textId="2513B34C" w:rsidR="00BC0157" w:rsidRPr="00B35051" w:rsidRDefault="00BC0157" w:rsidP="003F38D7">
            <w:pPr>
              <w:pStyle w:val="Heading7"/>
              <w:ind w:right="-72"/>
              <w:rPr>
                <w:rFonts w:asciiTheme="minorHAnsi" w:hAnsiTheme="minorHAnsi" w:cstheme="minorHAnsi"/>
              </w:rPr>
            </w:pPr>
          </w:p>
        </w:tc>
      </w:tr>
      <w:tr w:rsidR="00BC0157" w:rsidRPr="0050285B" w14:paraId="4BCB9F7B" w14:textId="77777777">
        <w:tc>
          <w:tcPr>
            <w:tcW w:w="1693" w:type="dxa"/>
          </w:tcPr>
          <w:p w14:paraId="7E819139" w14:textId="7AC9A6DF" w:rsidR="00BC0157" w:rsidRPr="00B35051" w:rsidRDefault="00BC0157" w:rsidP="003F38D7">
            <w:pPr>
              <w:pStyle w:val="Heading7"/>
              <w:ind w:right="-72"/>
              <w:rPr>
                <w:rFonts w:asciiTheme="minorHAnsi" w:hAnsiTheme="minorHAnsi" w:cstheme="minorHAnsi"/>
              </w:rPr>
            </w:pPr>
          </w:p>
        </w:tc>
        <w:tc>
          <w:tcPr>
            <w:tcW w:w="7657" w:type="dxa"/>
          </w:tcPr>
          <w:p w14:paraId="4BAD20AE" w14:textId="5B843A9E" w:rsidR="00BC0157" w:rsidRPr="00B35051" w:rsidRDefault="00BC0157" w:rsidP="004E60AF">
            <w:pPr>
              <w:tabs>
                <w:tab w:val="right" w:pos="7441"/>
              </w:tabs>
              <w:rPr>
                <w:rFonts w:eastAsiaTheme="majorEastAsia" w:cstheme="minorHAnsi"/>
                <w:i/>
                <w:iCs/>
                <w:color w:val="9E2B00" w:themeColor="accent1" w:themeShade="7F"/>
              </w:rPr>
            </w:pPr>
          </w:p>
        </w:tc>
      </w:tr>
      <w:tr w:rsidR="00BC0157" w:rsidRPr="0050285B" w14:paraId="606536BC" w14:textId="77777777">
        <w:trPr>
          <w:trHeight w:val="233"/>
        </w:trPr>
        <w:tc>
          <w:tcPr>
            <w:tcW w:w="1693" w:type="dxa"/>
          </w:tcPr>
          <w:p w14:paraId="5DB21D94" w14:textId="77777777" w:rsidR="00BC0157" w:rsidRPr="0050285B" w:rsidRDefault="00BC0157">
            <w:pPr>
              <w:pStyle w:val="Heading7"/>
              <w:ind w:right="-72"/>
              <w:rPr>
                <w:rFonts w:asciiTheme="minorHAnsi" w:hAnsiTheme="minorHAnsi" w:cstheme="minorHAnsi"/>
              </w:rPr>
            </w:pPr>
          </w:p>
        </w:tc>
        <w:tc>
          <w:tcPr>
            <w:tcW w:w="7657" w:type="dxa"/>
          </w:tcPr>
          <w:p w14:paraId="1525A630" w14:textId="77777777" w:rsidR="00BC0157" w:rsidRPr="0050285B" w:rsidRDefault="00BC0157">
            <w:pPr>
              <w:rPr>
                <w:rFonts w:cstheme="minorHAnsi"/>
                <w:sz w:val="24"/>
              </w:rPr>
            </w:pPr>
          </w:p>
        </w:tc>
      </w:tr>
    </w:tbl>
    <w:p w14:paraId="25F1A616" w14:textId="77777777" w:rsidR="00BC0157" w:rsidRPr="0050285B" w:rsidRDefault="00BC0157" w:rsidP="00BC0157">
      <w:pPr>
        <w:pStyle w:val="Heading7"/>
        <w:ind w:right="-72"/>
        <w:rPr>
          <w:rFonts w:asciiTheme="minorHAnsi" w:hAnsiTheme="minorHAnsi" w:cstheme="minorHAnsi"/>
        </w:rPr>
      </w:pPr>
    </w:p>
    <w:p w14:paraId="427D6106" w14:textId="77777777" w:rsidR="00BC0157" w:rsidRPr="0050285B" w:rsidRDefault="00BC0157" w:rsidP="00BC0157">
      <w:pPr>
        <w:pStyle w:val="Heading7"/>
        <w:ind w:right="-72"/>
        <w:rPr>
          <w:rFonts w:asciiTheme="minorHAnsi" w:hAnsiTheme="minorHAnsi" w:cstheme="minorHAnsi"/>
        </w:rPr>
      </w:pPr>
    </w:p>
    <w:p w14:paraId="5F000483" w14:textId="77777777" w:rsidR="00BC0157" w:rsidRPr="0050285B" w:rsidRDefault="00BC0157" w:rsidP="00BC0157">
      <w:pPr>
        <w:pStyle w:val="Heading7"/>
        <w:ind w:right="-72"/>
        <w:rPr>
          <w:rFonts w:asciiTheme="minorHAnsi" w:hAnsiTheme="minorHAnsi" w:cstheme="minorHAnsi"/>
        </w:rPr>
      </w:pPr>
      <w:r w:rsidRPr="0050285B">
        <w:rPr>
          <w:rFonts w:asciiTheme="minorHAnsi" w:hAnsiTheme="minorHAnsi" w:cstheme="minorHAnsi"/>
        </w:rPr>
        <w:t xml:space="preserve">For additional information on this enhancement release, please call your I&amp;RS Relationship Manager. </w:t>
      </w:r>
    </w:p>
    <w:p w14:paraId="1EB9ED8F" w14:textId="77777777" w:rsidR="00BC0157" w:rsidRPr="0050285B" w:rsidRDefault="00BC0157" w:rsidP="00BC0157">
      <w:pPr>
        <w:pStyle w:val="Heading7"/>
        <w:rPr>
          <w:rFonts w:asciiTheme="minorHAnsi" w:hAnsiTheme="minorHAnsi" w:cstheme="minorHAnsi"/>
        </w:rPr>
      </w:pPr>
    </w:p>
    <w:p w14:paraId="5DDB43DD" w14:textId="77777777" w:rsidR="00BC0157" w:rsidRDefault="00BC0157" w:rsidP="00BC0157">
      <w:pPr>
        <w:pStyle w:val="Heading7"/>
        <w:ind w:right="-72"/>
      </w:pPr>
      <w:r w:rsidRPr="0050285B">
        <w:rPr>
          <w:rFonts w:asciiTheme="minorHAnsi" w:hAnsiTheme="minorHAnsi" w:cstheme="minorHAnsi"/>
        </w:rPr>
        <w:t>DTCC Insurance &amp; Retirement Services</w:t>
      </w:r>
      <w:r>
        <w:tab/>
      </w:r>
      <w:r>
        <w:tab/>
      </w:r>
      <w:r>
        <w:tab/>
      </w:r>
    </w:p>
    <w:p w14:paraId="69090236" w14:textId="77777777" w:rsidR="00680593" w:rsidRPr="00680593" w:rsidRDefault="00680593" w:rsidP="00680593">
      <w:pPr>
        <w:rPr>
          <w:sz w:val="24"/>
        </w:rPr>
      </w:pPr>
    </w:p>
    <w:sectPr w:rsidR="00680593" w:rsidRPr="00680593" w:rsidSect="00571C27">
      <w:headerReference w:type="default" r:id="rId12"/>
      <w:footerReference w:type="default" r:id="rId13"/>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8A6CE" w14:textId="77777777" w:rsidR="00266132" w:rsidRDefault="00266132" w:rsidP="00094382">
      <w:r>
        <w:separator/>
      </w:r>
    </w:p>
  </w:endnote>
  <w:endnote w:type="continuationSeparator" w:id="0">
    <w:p w14:paraId="3AE04F09" w14:textId="77777777" w:rsidR="00266132" w:rsidRDefault="00266132" w:rsidP="00094382">
      <w:r>
        <w:continuationSeparator/>
      </w:r>
    </w:p>
  </w:endnote>
  <w:endnote w:type="continuationNotice" w:id="1">
    <w:p w14:paraId="4D56F336" w14:textId="77777777" w:rsidR="00266132" w:rsidRDefault="002661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F407" w14:textId="77777777" w:rsidR="00571C27" w:rsidRPr="00680593" w:rsidRDefault="00680593" w:rsidP="00571C27">
    <w:pPr>
      <w:ind w:left="864" w:hanging="864"/>
      <w:jc w:val="right"/>
      <w:rPr>
        <w:rFonts w:asciiTheme="majorHAnsi" w:hAnsiTheme="majorHAnsi" w:cs="Arial"/>
        <w:color w:val="1A4B3F"/>
        <w:sz w:val="18"/>
        <w:szCs w:val="18"/>
      </w:rPr>
    </w:pPr>
    <w:r w:rsidRPr="00680593">
      <w:rPr>
        <w:rFonts w:asciiTheme="majorHAnsi" w:hAnsiTheme="majorHAnsi" w:cs="Arial"/>
        <w:color w:val="1A4B3F"/>
        <w:sz w:val="18"/>
        <w:szCs w:val="18"/>
      </w:rPr>
      <w:t xml:space="preserve">PAGE </w:t>
    </w:r>
    <w:r w:rsidR="00571C27" w:rsidRPr="00680593">
      <w:rPr>
        <w:rFonts w:asciiTheme="majorHAnsi" w:hAnsiTheme="majorHAnsi" w:cs="Arial"/>
        <w:color w:val="1A4B3F"/>
        <w:sz w:val="18"/>
        <w:szCs w:val="18"/>
      </w:rPr>
      <w:fldChar w:fldCharType="begin"/>
    </w:r>
    <w:r w:rsidR="00571C27" w:rsidRPr="00680593">
      <w:rPr>
        <w:rFonts w:asciiTheme="majorHAnsi" w:hAnsiTheme="majorHAnsi" w:cs="Arial"/>
        <w:color w:val="1A4B3F"/>
        <w:sz w:val="18"/>
        <w:szCs w:val="18"/>
      </w:rPr>
      <w:instrText xml:space="preserve"> PAGE   \* MERGEFORMAT </w:instrText>
    </w:r>
    <w:r w:rsidR="00571C27" w:rsidRPr="00680593">
      <w:rPr>
        <w:rFonts w:asciiTheme="majorHAnsi" w:hAnsiTheme="majorHAnsi" w:cs="Arial"/>
        <w:color w:val="1A4B3F"/>
        <w:sz w:val="18"/>
        <w:szCs w:val="18"/>
      </w:rPr>
      <w:fldChar w:fldCharType="separate"/>
    </w:r>
    <w:r w:rsidRPr="00680593">
      <w:rPr>
        <w:rFonts w:asciiTheme="majorHAnsi" w:hAnsiTheme="majorHAnsi" w:cs="Arial"/>
        <w:color w:val="1A4B3F"/>
        <w:sz w:val="18"/>
        <w:szCs w:val="18"/>
      </w:rPr>
      <w:t>2</w:t>
    </w:r>
    <w:r w:rsidR="00571C27" w:rsidRPr="00680593">
      <w:rPr>
        <w:rFonts w:asciiTheme="majorHAnsi" w:hAnsiTheme="majorHAnsi" w:cs="Arial"/>
        <w:noProof/>
        <w:color w:val="1A4B3F"/>
        <w:sz w:val="18"/>
        <w:szCs w:val="18"/>
      </w:rPr>
      <w:fldChar w:fldCharType="end"/>
    </w:r>
  </w:p>
  <w:p w14:paraId="57BCB2FE" w14:textId="77777777" w:rsidR="00571C27" w:rsidRPr="00857CF4" w:rsidRDefault="00571C27" w:rsidP="00571C27">
    <w:pPr>
      <w:rPr>
        <w:color w:val="7F7F7F"/>
        <w:sz w:val="18"/>
        <w:szCs w:val="18"/>
      </w:rPr>
    </w:pPr>
    <w:r w:rsidRPr="00857CF4">
      <w:rPr>
        <w:color w:val="7F7F7F"/>
        <w:sz w:val="18"/>
        <w:szCs w:val="18"/>
      </w:rPr>
      <w:tab/>
    </w:r>
    <w:r w:rsidRPr="00857CF4">
      <w:rPr>
        <w:color w:val="7F7F7F"/>
        <w:sz w:val="18"/>
        <w:szCs w:val="18"/>
      </w:rPr>
      <w:tab/>
    </w:r>
    <w:r w:rsidRPr="00857CF4">
      <w:rPr>
        <w:color w:val="7F7F7F"/>
        <w:sz w:val="18"/>
        <w:szCs w:val="18"/>
      </w:rPr>
      <w:tab/>
    </w:r>
  </w:p>
  <w:p w14:paraId="7D2B9D40" w14:textId="77777777" w:rsidR="00571C27" w:rsidRPr="003C578C" w:rsidRDefault="00571C27" w:rsidP="00571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2A14D" w14:textId="77777777" w:rsidR="00266132" w:rsidRDefault="00266132" w:rsidP="00094382">
      <w:r>
        <w:separator/>
      </w:r>
    </w:p>
  </w:footnote>
  <w:footnote w:type="continuationSeparator" w:id="0">
    <w:p w14:paraId="02C46EB7" w14:textId="77777777" w:rsidR="00266132" w:rsidRDefault="00266132" w:rsidP="00094382">
      <w:r>
        <w:continuationSeparator/>
      </w:r>
    </w:p>
  </w:footnote>
  <w:footnote w:type="continuationNotice" w:id="1">
    <w:p w14:paraId="2EE0BFEC" w14:textId="77777777" w:rsidR="00266132" w:rsidRDefault="002661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4F72A" w14:textId="49611E21" w:rsidR="00BC0157" w:rsidRPr="0075175B" w:rsidRDefault="00BC0157" w:rsidP="00BC0157">
    <w:pPr>
      <w:pBdr>
        <w:bottom w:val="single" w:sz="4" w:space="1" w:color="595959"/>
      </w:pBdr>
      <w:ind w:left="864" w:hanging="864"/>
      <w:jc w:val="right"/>
      <w:rPr>
        <w:color w:val="0E5447" w:themeColor="text2"/>
        <w:sz w:val="22"/>
      </w:rPr>
    </w:pPr>
    <w:r w:rsidRPr="0075175B">
      <w:rPr>
        <w:color w:val="0E5447" w:themeColor="text2"/>
        <w:sz w:val="18"/>
      </w:rPr>
      <w:t xml:space="preserve">I&amp;RS </w:t>
    </w:r>
    <w:r w:rsidR="00734D43">
      <w:rPr>
        <w:color w:val="0E5447" w:themeColor="text2"/>
        <w:sz w:val="18"/>
      </w:rPr>
      <w:t xml:space="preserve">Spring </w:t>
    </w:r>
    <w:r w:rsidRPr="0075175B">
      <w:rPr>
        <w:color w:val="0E5447" w:themeColor="text2"/>
        <w:sz w:val="18"/>
      </w:rPr>
      <w:t>202</w:t>
    </w:r>
    <w:r w:rsidR="00734D43">
      <w:rPr>
        <w:color w:val="0E5447" w:themeColor="text2"/>
        <w:sz w:val="18"/>
      </w:rPr>
      <w:t>4</w:t>
    </w:r>
    <w:r w:rsidRPr="0075175B">
      <w:rPr>
        <w:color w:val="0E5447" w:themeColor="text2"/>
        <w:sz w:val="18"/>
      </w:rPr>
      <w:t xml:space="preserve"> Enhancement Technical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ACBD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827E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36C26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6CA3E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796D3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8003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1C261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34AC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A884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F8A5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9282A"/>
    <w:multiLevelType w:val="multilevel"/>
    <w:tmpl w:val="E048C4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z w:val="20"/>
        <w:szCs w:val="20"/>
      </w:rPr>
    </w:lvl>
    <w:lvl w:ilvl="7">
      <w:start w:val="1"/>
      <w:numFmt w:val="lowerLetter"/>
      <w:lvlText w:val="%8."/>
      <w:lvlJc w:val="left"/>
      <w:pPr>
        <w:ind w:left="2880" w:hanging="360"/>
      </w:pPr>
      <w:rPr>
        <w:b w:val="0"/>
        <w:bCs/>
        <w:i w:val="0"/>
        <w:iCs/>
      </w:rPr>
    </w:lvl>
    <w:lvl w:ilvl="8">
      <w:start w:val="1"/>
      <w:numFmt w:val="lowerRoman"/>
      <w:lvlText w:val="%9."/>
      <w:lvlJc w:val="left"/>
      <w:pPr>
        <w:ind w:left="3240" w:hanging="360"/>
      </w:pPr>
      <w:rPr>
        <w:b w:val="0"/>
        <w:bCs/>
        <w:i w:val="0"/>
        <w:iCs/>
      </w:rPr>
    </w:lvl>
  </w:abstractNum>
  <w:abstractNum w:abstractNumId="11" w15:restartNumberingAfterBreak="0">
    <w:nsid w:val="01C471AB"/>
    <w:multiLevelType w:val="hybridMultilevel"/>
    <w:tmpl w:val="3558C12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0FB1C1B"/>
    <w:multiLevelType w:val="multilevel"/>
    <w:tmpl w:val="0B5037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7490009"/>
    <w:multiLevelType w:val="hybridMultilevel"/>
    <w:tmpl w:val="3558C12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93A0B03"/>
    <w:multiLevelType w:val="hybridMultilevel"/>
    <w:tmpl w:val="113EB5E2"/>
    <w:lvl w:ilvl="0" w:tplc="FFFFFFFF">
      <w:start w:val="1"/>
      <w:numFmt w:val="decimal"/>
      <w:lvlText w:val="%1."/>
      <w:lvlJc w:val="left"/>
      <w:pPr>
        <w:ind w:left="720" w:hanging="360"/>
      </w:pPr>
      <w:rPr>
        <w:sz w:val="22"/>
        <w:szCs w:val="22"/>
      </w:rPr>
    </w:lvl>
    <w:lvl w:ilvl="1" w:tplc="FFFFFFFF">
      <w:start w:val="1"/>
      <w:numFmt w:val="lowerLetter"/>
      <w:lvlText w:val="%2."/>
      <w:lvlJc w:val="left"/>
      <w:pPr>
        <w:ind w:left="1440" w:hanging="360"/>
      </w:pPr>
      <w:rPr>
        <w:sz w:val="22"/>
        <w:szCs w:val="22"/>
      </w:rPr>
    </w:lvl>
    <w:lvl w:ilvl="2" w:tplc="FFFFFFFF">
      <w:start w:val="1"/>
      <w:numFmt w:val="lowerRoman"/>
      <w:lvlText w:val="%3."/>
      <w:lvlJc w:val="right"/>
      <w:pPr>
        <w:ind w:left="2160" w:hanging="180"/>
      </w:pPr>
      <w:rPr>
        <w:sz w:val="22"/>
        <w:szCs w:val="22"/>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23EB28AD"/>
    <w:multiLevelType w:val="hybridMultilevel"/>
    <w:tmpl w:val="635E9B1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3B975AF"/>
    <w:multiLevelType w:val="multilevel"/>
    <w:tmpl w:val="3B4A00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30695A"/>
    <w:multiLevelType w:val="hybridMultilevel"/>
    <w:tmpl w:val="2F005A6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569E2300"/>
    <w:multiLevelType w:val="hybridMultilevel"/>
    <w:tmpl w:val="2F005A6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59DC1E76"/>
    <w:multiLevelType w:val="hybridMultilevel"/>
    <w:tmpl w:val="2F005A6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5DA7286E"/>
    <w:multiLevelType w:val="multilevel"/>
    <w:tmpl w:val="0409001D"/>
    <w:lvl w:ilvl="0">
      <w:start w:val="1"/>
      <w:numFmt w:val="decimal"/>
      <w:lvlText w:val="%1)"/>
      <w:lvlJc w:val="left"/>
      <w:pPr>
        <w:ind w:left="720" w:hanging="360"/>
      </w:pPr>
      <w:rPr>
        <w:rFonts w:hint="default"/>
        <w:b/>
        <w:i w:val="0"/>
        <w:sz w:val="24"/>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5FA33990"/>
    <w:multiLevelType w:val="multilevel"/>
    <w:tmpl w:val="F6E454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580D46"/>
    <w:multiLevelType w:val="hybridMultilevel"/>
    <w:tmpl w:val="113EB5E2"/>
    <w:lvl w:ilvl="0" w:tplc="4FF28AF6">
      <w:start w:val="1"/>
      <w:numFmt w:val="decimal"/>
      <w:lvlText w:val="%1."/>
      <w:lvlJc w:val="left"/>
      <w:pPr>
        <w:ind w:left="720" w:hanging="360"/>
      </w:pPr>
      <w:rPr>
        <w:sz w:val="22"/>
        <w:szCs w:val="22"/>
      </w:rPr>
    </w:lvl>
    <w:lvl w:ilvl="1" w:tplc="2B40BB7C">
      <w:start w:val="1"/>
      <w:numFmt w:val="lowerLetter"/>
      <w:lvlText w:val="%2."/>
      <w:lvlJc w:val="left"/>
      <w:pPr>
        <w:ind w:left="1440" w:hanging="360"/>
      </w:pPr>
      <w:rPr>
        <w:sz w:val="22"/>
        <w:szCs w:val="22"/>
      </w:rPr>
    </w:lvl>
    <w:lvl w:ilvl="2" w:tplc="7E249E6C">
      <w:start w:val="1"/>
      <w:numFmt w:val="lowerRoman"/>
      <w:lvlText w:val="%3."/>
      <w:lvlJc w:val="right"/>
      <w:pPr>
        <w:ind w:left="2160" w:hanging="180"/>
      </w:pPr>
      <w:rPr>
        <w:sz w:val="22"/>
        <w:szCs w:val="22"/>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65007CD1"/>
    <w:multiLevelType w:val="multilevel"/>
    <w:tmpl w:val="F6FA59D0"/>
    <w:lvl w:ilvl="0">
      <w:start w:val="1"/>
      <w:numFmt w:val="decimal"/>
      <w:lvlText w:val="%1)"/>
      <w:lvlJc w:val="left"/>
      <w:pPr>
        <w:ind w:left="360" w:hanging="360"/>
      </w:pPr>
    </w:lvl>
    <w:lvl w:ilvl="1">
      <w:start w:val="1"/>
      <w:numFmt w:val="decimal"/>
      <w:lvlText w:val="%2."/>
      <w:lvlJc w:val="left"/>
      <w:pPr>
        <w:ind w:left="720" w:hanging="360"/>
      </w:pPr>
      <w:rPr>
        <w:rFonts w:asciiTheme="minorHAnsi" w:eastAsia="Times New Roman" w:hAnsiTheme="minorHAnsi" w:cs="Arial"/>
        <w:b w:val="0"/>
        <w:bCs/>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z w:val="20"/>
        <w:szCs w:val="20"/>
      </w:rPr>
    </w:lvl>
    <w:lvl w:ilvl="7">
      <w:start w:val="1"/>
      <w:numFmt w:val="lowerLetter"/>
      <w:lvlText w:val="%8."/>
      <w:lvlJc w:val="left"/>
      <w:pPr>
        <w:ind w:left="2880" w:hanging="360"/>
      </w:pPr>
      <w:rPr>
        <w:b w:val="0"/>
        <w:bCs/>
        <w:i w:val="0"/>
        <w:iCs/>
      </w:rPr>
    </w:lvl>
    <w:lvl w:ilvl="8">
      <w:start w:val="1"/>
      <w:numFmt w:val="lowerRoman"/>
      <w:lvlText w:val="%9."/>
      <w:lvlJc w:val="left"/>
      <w:pPr>
        <w:ind w:left="3240" w:hanging="360"/>
      </w:pPr>
      <w:rPr>
        <w:b w:val="0"/>
        <w:bCs/>
        <w:i w:val="0"/>
        <w:iCs/>
      </w:rPr>
    </w:lvl>
  </w:abstractNum>
  <w:abstractNum w:abstractNumId="24" w15:restartNumberingAfterBreak="0">
    <w:nsid w:val="670B4F41"/>
    <w:multiLevelType w:val="hybridMultilevel"/>
    <w:tmpl w:val="84CAD9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68EE3536"/>
    <w:multiLevelType w:val="hybridMultilevel"/>
    <w:tmpl w:val="2F005A6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6B01556C"/>
    <w:multiLevelType w:val="hybridMultilevel"/>
    <w:tmpl w:val="3558C12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33A382B"/>
    <w:multiLevelType w:val="hybridMultilevel"/>
    <w:tmpl w:val="2F005A6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75563D4A"/>
    <w:multiLevelType w:val="hybridMultilevel"/>
    <w:tmpl w:val="2F005A6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786B7610"/>
    <w:multiLevelType w:val="hybridMultilevel"/>
    <w:tmpl w:val="2F005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8B3390F"/>
    <w:multiLevelType w:val="hybridMultilevel"/>
    <w:tmpl w:val="2F005A6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803843390">
    <w:abstractNumId w:val="20"/>
  </w:num>
  <w:num w:numId="2" w16cid:durableId="1615095201">
    <w:abstractNumId w:val="9"/>
  </w:num>
  <w:num w:numId="3" w16cid:durableId="2050521253">
    <w:abstractNumId w:val="7"/>
  </w:num>
  <w:num w:numId="4" w16cid:durableId="207113868">
    <w:abstractNumId w:val="6"/>
  </w:num>
  <w:num w:numId="5" w16cid:durableId="1647510307">
    <w:abstractNumId w:val="5"/>
  </w:num>
  <w:num w:numId="6" w16cid:durableId="1767188504">
    <w:abstractNumId w:val="4"/>
  </w:num>
  <w:num w:numId="7" w16cid:durableId="1757551552">
    <w:abstractNumId w:val="8"/>
  </w:num>
  <w:num w:numId="8" w16cid:durableId="1212956932">
    <w:abstractNumId w:val="3"/>
  </w:num>
  <w:num w:numId="9" w16cid:durableId="1923029037">
    <w:abstractNumId w:val="2"/>
  </w:num>
  <w:num w:numId="10" w16cid:durableId="1374235794">
    <w:abstractNumId w:val="1"/>
  </w:num>
  <w:num w:numId="11" w16cid:durableId="878014630">
    <w:abstractNumId w:val="0"/>
  </w:num>
  <w:num w:numId="12" w16cid:durableId="976036397">
    <w:abstractNumId w:val="10"/>
  </w:num>
  <w:num w:numId="13" w16cid:durableId="1664040188">
    <w:abstractNumId w:val="23"/>
  </w:num>
  <w:num w:numId="14" w16cid:durableId="1167552665">
    <w:abstractNumId w:val="29"/>
  </w:num>
  <w:num w:numId="15" w16cid:durableId="2079090610">
    <w:abstractNumId w:val="25"/>
  </w:num>
  <w:num w:numId="16" w16cid:durableId="1409229600">
    <w:abstractNumId w:val="27"/>
  </w:num>
  <w:num w:numId="17" w16cid:durableId="8126767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42258902">
    <w:abstractNumId w:val="16"/>
  </w:num>
  <w:num w:numId="19" w16cid:durableId="985014925">
    <w:abstractNumId w:val="24"/>
  </w:num>
  <w:num w:numId="20" w16cid:durableId="2085301672">
    <w:abstractNumId w:val="18"/>
  </w:num>
  <w:num w:numId="21" w16cid:durableId="646134408">
    <w:abstractNumId w:val="21"/>
  </w:num>
  <w:num w:numId="22" w16cid:durableId="271325429">
    <w:abstractNumId w:val="28"/>
  </w:num>
  <w:num w:numId="23" w16cid:durableId="1540766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70247339">
    <w:abstractNumId w:val="11"/>
  </w:num>
  <w:num w:numId="25" w16cid:durableId="595216972">
    <w:abstractNumId w:val="30"/>
  </w:num>
  <w:num w:numId="26" w16cid:durableId="1538154435">
    <w:abstractNumId w:val="13"/>
  </w:num>
  <w:num w:numId="27" w16cid:durableId="1556965474">
    <w:abstractNumId w:val="17"/>
  </w:num>
  <w:num w:numId="28" w16cid:durableId="1323315182">
    <w:abstractNumId w:val="19"/>
  </w:num>
  <w:num w:numId="29" w16cid:durableId="1916279207">
    <w:abstractNumId w:val="22"/>
  </w:num>
  <w:num w:numId="30" w16cid:durableId="1779061567">
    <w:abstractNumId w:val="26"/>
  </w:num>
  <w:num w:numId="31" w16cid:durableId="892275969">
    <w:abstractNumId w:val="14"/>
  </w:num>
  <w:num w:numId="32" w16cid:durableId="13045755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593"/>
    <w:rsid w:val="000016EA"/>
    <w:rsid w:val="000049A6"/>
    <w:rsid w:val="00007568"/>
    <w:rsid w:val="00012D2D"/>
    <w:rsid w:val="00013B7D"/>
    <w:rsid w:val="00015DBE"/>
    <w:rsid w:val="000177F8"/>
    <w:rsid w:val="00020517"/>
    <w:rsid w:val="00025212"/>
    <w:rsid w:val="000276C2"/>
    <w:rsid w:val="00033432"/>
    <w:rsid w:val="00034F20"/>
    <w:rsid w:val="000417BE"/>
    <w:rsid w:val="0004319F"/>
    <w:rsid w:val="00045377"/>
    <w:rsid w:val="000652FD"/>
    <w:rsid w:val="00065CAF"/>
    <w:rsid w:val="00067DBF"/>
    <w:rsid w:val="000709C0"/>
    <w:rsid w:val="0007303D"/>
    <w:rsid w:val="0007498C"/>
    <w:rsid w:val="00091018"/>
    <w:rsid w:val="00091D76"/>
    <w:rsid w:val="00094382"/>
    <w:rsid w:val="000A13C6"/>
    <w:rsid w:val="000A17DD"/>
    <w:rsid w:val="000B06BA"/>
    <w:rsid w:val="000B7CFC"/>
    <w:rsid w:val="000C0392"/>
    <w:rsid w:val="000C7061"/>
    <w:rsid w:val="000D672D"/>
    <w:rsid w:val="000E0F72"/>
    <w:rsid w:val="000F1674"/>
    <w:rsid w:val="00101A42"/>
    <w:rsid w:val="00103F94"/>
    <w:rsid w:val="001054B1"/>
    <w:rsid w:val="00106F75"/>
    <w:rsid w:val="001109E6"/>
    <w:rsid w:val="00113B97"/>
    <w:rsid w:val="00116C36"/>
    <w:rsid w:val="001253CE"/>
    <w:rsid w:val="00142560"/>
    <w:rsid w:val="001449D8"/>
    <w:rsid w:val="001458E9"/>
    <w:rsid w:val="00180F27"/>
    <w:rsid w:val="00181922"/>
    <w:rsid w:val="00184D54"/>
    <w:rsid w:val="0018564F"/>
    <w:rsid w:val="00193C0A"/>
    <w:rsid w:val="001A11A5"/>
    <w:rsid w:val="001B41A3"/>
    <w:rsid w:val="001B61E5"/>
    <w:rsid w:val="001C5D32"/>
    <w:rsid w:val="001C6CB8"/>
    <w:rsid w:val="001D20B8"/>
    <w:rsid w:val="001D645C"/>
    <w:rsid w:val="001D76EF"/>
    <w:rsid w:val="002024A0"/>
    <w:rsid w:val="002030DE"/>
    <w:rsid w:val="00204771"/>
    <w:rsid w:val="00207B86"/>
    <w:rsid w:val="002150C6"/>
    <w:rsid w:val="00217938"/>
    <w:rsid w:val="00231F8B"/>
    <w:rsid w:val="002333C2"/>
    <w:rsid w:val="00234CE1"/>
    <w:rsid w:val="00236B6B"/>
    <w:rsid w:val="002378EE"/>
    <w:rsid w:val="002409D2"/>
    <w:rsid w:val="00242144"/>
    <w:rsid w:val="002504FC"/>
    <w:rsid w:val="002526E6"/>
    <w:rsid w:val="00254448"/>
    <w:rsid w:val="002611C3"/>
    <w:rsid w:val="00266132"/>
    <w:rsid w:val="0027791C"/>
    <w:rsid w:val="00293A17"/>
    <w:rsid w:val="00294F25"/>
    <w:rsid w:val="002A2464"/>
    <w:rsid w:val="002A4C68"/>
    <w:rsid w:val="002B0C9C"/>
    <w:rsid w:val="002B7242"/>
    <w:rsid w:val="002B7FA5"/>
    <w:rsid w:val="002C2BCE"/>
    <w:rsid w:val="002C7DB5"/>
    <w:rsid w:val="002D3AE6"/>
    <w:rsid w:val="002E032F"/>
    <w:rsid w:val="002F1A97"/>
    <w:rsid w:val="002F3398"/>
    <w:rsid w:val="002F3BA2"/>
    <w:rsid w:val="002F4EF6"/>
    <w:rsid w:val="003054F1"/>
    <w:rsid w:val="00306A85"/>
    <w:rsid w:val="00310484"/>
    <w:rsid w:val="00321736"/>
    <w:rsid w:val="00327AD7"/>
    <w:rsid w:val="003306A8"/>
    <w:rsid w:val="00334A79"/>
    <w:rsid w:val="00346235"/>
    <w:rsid w:val="00346992"/>
    <w:rsid w:val="00353AE0"/>
    <w:rsid w:val="00355F19"/>
    <w:rsid w:val="0036065F"/>
    <w:rsid w:val="003703A4"/>
    <w:rsid w:val="00381B0E"/>
    <w:rsid w:val="003841D4"/>
    <w:rsid w:val="00386940"/>
    <w:rsid w:val="00395114"/>
    <w:rsid w:val="00395D13"/>
    <w:rsid w:val="003A4141"/>
    <w:rsid w:val="003A5D27"/>
    <w:rsid w:val="003C3606"/>
    <w:rsid w:val="003C4576"/>
    <w:rsid w:val="003F1DA6"/>
    <w:rsid w:val="003F3204"/>
    <w:rsid w:val="003F38D7"/>
    <w:rsid w:val="003F4615"/>
    <w:rsid w:val="003F516B"/>
    <w:rsid w:val="00416182"/>
    <w:rsid w:val="00416318"/>
    <w:rsid w:val="0043102A"/>
    <w:rsid w:val="0043211A"/>
    <w:rsid w:val="00434FE1"/>
    <w:rsid w:val="00446D25"/>
    <w:rsid w:val="004504F6"/>
    <w:rsid w:val="00453120"/>
    <w:rsid w:val="004666A3"/>
    <w:rsid w:val="0047737F"/>
    <w:rsid w:val="00484C2F"/>
    <w:rsid w:val="00487C68"/>
    <w:rsid w:val="00493E20"/>
    <w:rsid w:val="004A4B6F"/>
    <w:rsid w:val="004B520A"/>
    <w:rsid w:val="004C08AA"/>
    <w:rsid w:val="004C3DBA"/>
    <w:rsid w:val="004C4236"/>
    <w:rsid w:val="004C5170"/>
    <w:rsid w:val="004C5ACE"/>
    <w:rsid w:val="004C6E9D"/>
    <w:rsid w:val="004D6965"/>
    <w:rsid w:val="004E4FBE"/>
    <w:rsid w:val="004E60AF"/>
    <w:rsid w:val="004F4298"/>
    <w:rsid w:val="004F670D"/>
    <w:rsid w:val="00506452"/>
    <w:rsid w:val="005225D7"/>
    <w:rsid w:val="0052432F"/>
    <w:rsid w:val="00526EFF"/>
    <w:rsid w:val="0053362F"/>
    <w:rsid w:val="00534243"/>
    <w:rsid w:val="005342CD"/>
    <w:rsid w:val="005361AB"/>
    <w:rsid w:val="00543860"/>
    <w:rsid w:val="00543E46"/>
    <w:rsid w:val="00546588"/>
    <w:rsid w:val="00550056"/>
    <w:rsid w:val="00552B51"/>
    <w:rsid w:val="0056322C"/>
    <w:rsid w:val="00567F0E"/>
    <w:rsid w:val="00571C27"/>
    <w:rsid w:val="00572A0B"/>
    <w:rsid w:val="00580192"/>
    <w:rsid w:val="0059088C"/>
    <w:rsid w:val="005916E0"/>
    <w:rsid w:val="00594808"/>
    <w:rsid w:val="005A0A4F"/>
    <w:rsid w:val="005A18D4"/>
    <w:rsid w:val="005A1C7C"/>
    <w:rsid w:val="005A2241"/>
    <w:rsid w:val="005A3E0C"/>
    <w:rsid w:val="005B36B2"/>
    <w:rsid w:val="005C4C07"/>
    <w:rsid w:val="005C682D"/>
    <w:rsid w:val="005C7643"/>
    <w:rsid w:val="005D5DF1"/>
    <w:rsid w:val="005E2A50"/>
    <w:rsid w:val="005E5307"/>
    <w:rsid w:val="0060044D"/>
    <w:rsid w:val="00602983"/>
    <w:rsid w:val="00607827"/>
    <w:rsid w:val="00611CCB"/>
    <w:rsid w:val="00616DD1"/>
    <w:rsid w:val="006220E0"/>
    <w:rsid w:val="00623E7D"/>
    <w:rsid w:val="0062653B"/>
    <w:rsid w:val="00627494"/>
    <w:rsid w:val="00632D82"/>
    <w:rsid w:val="00640E9B"/>
    <w:rsid w:val="006426E5"/>
    <w:rsid w:val="00647BF3"/>
    <w:rsid w:val="00650559"/>
    <w:rsid w:val="00654DFE"/>
    <w:rsid w:val="006641DA"/>
    <w:rsid w:val="006664AC"/>
    <w:rsid w:val="00667409"/>
    <w:rsid w:val="00676488"/>
    <w:rsid w:val="00680593"/>
    <w:rsid w:val="00683AA8"/>
    <w:rsid w:val="00690127"/>
    <w:rsid w:val="006939DA"/>
    <w:rsid w:val="00695771"/>
    <w:rsid w:val="006A4325"/>
    <w:rsid w:val="006A4E9A"/>
    <w:rsid w:val="006A5885"/>
    <w:rsid w:val="006A5E2C"/>
    <w:rsid w:val="006B0506"/>
    <w:rsid w:val="006B12B3"/>
    <w:rsid w:val="006C3B0A"/>
    <w:rsid w:val="006C43D0"/>
    <w:rsid w:val="006D5986"/>
    <w:rsid w:val="006E1809"/>
    <w:rsid w:val="006F0680"/>
    <w:rsid w:val="006F645F"/>
    <w:rsid w:val="007046E2"/>
    <w:rsid w:val="00715B3A"/>
    <w:rsid w:val="00716AC9"/>
    <w:rsid w:val="0072009D"/>
    <w:rsid w:val="007256B9"/>
    <w:rsid w:val="00734D43"/>
    <w:rsid w:val="00743B4B"/>
    <w:rsid w:val="00745459"/>
    <w:rsid w:val="00765DFB"/>
    <w:rsid w:val="00772EE1"/>
    <w:rsid w:val="00773092"/>
    <w:rsid w:val="00794FBE"/>
    <w:rsid w:val="00795535"/>
    <w:rsid w:val="00796A68"/>
    <w:rsid w:val="007975B7"/>
    <w:rsid w:val="007A1B53"/>
    <w:rsid w:val="007A5AE6"/>
    <w:rsid w:val="007A7E42"/>
    <w:rsid w:val="007B06A9"/>
    <w:rsid w:val="007C527E"/>
    <w:rsid w:val="007D311E"/>
    <w:rsid w:val="007D4784"/>
    <w:rsid w:val="007D5D41"/>
    <w:rsid w:val="007E74C6"/>
    <w:rsid w:val="007F4E99"/>
    <w:rsid w:val="007F687F"/>
    <w:rsid w:val="007F7671"/>
    <w:rsid w:val="00821A89"/>
    <w:rsid w:val="008226E4"/>
    <w:rsid w:val="00822AC3"/>
    <w:rsid w:val="0082331C"/>
    <w:rsid w:val="00840679"/>
    <w:rsid w:val="0084080E"/>
    <w:rsid w:val="0084336C"/>
    <w:rsid w:val="008451D6"/>
    <w:rsid w:val="008454ED"/>
    <w:rsid w:val="00847593"/>
    <w:rsid w:val="00847AF8"/>
    <w:rsid w:val="00850683"/>
    <w:rsid w:val="00853F9B"/>
    <w:rsid w:val="008568A1"/>
    <w:rsid w:val="00863E40"/>
    <w:rsid w:val="00870D00"/>
    <w:rsid w:val="008731C0"/>
    <w:rsid w:val="00873621"/>
    <w:rsid w:val="00874651"/>
    <w:rsid w:val="00881ECC"/>
    <w:rsid w:val="008878A0"/>
    <w:rsid w:val="008951EC"/>
    <w:rsid w:val="00896DB5"/>
    <w:rsid w:val="008D09FB"/>
    <w:rsid w:val="008D1B35"/>
    <w:rsid w:val="008D1D45"/>
    <w:rsid w:val="008D2DD4"/>
    <w:rsid w:val="008D3260"/>
    <w:rsid w:val="008D5DEB"/>
    <w:rsid w:val="008D72B2"/>
    <w:rsid w:val="008E2E02"/>
    <w:rsid w:val="008E74A7"/>
    <w:rsid w:val="008F0CB3"/>
    <w:rsid w:val="008F33BB"/>
    <w:rsid w:val="0090084C"/>
    <w:rsid w:val="009129E9"/>
    <w:rsid w:val="00913907"/>
    <w:rsid w:val="00914848"/>
    <w:rsid w:val="009176CC"/>
    <w:rsid w:val="00935A0A"/>
    <w:rsid w:val="00940660"/>
    <w:rsid w:val="009573C2"/>
    <w:rsid w:val="00960958"/>
    <w:rsid w:val="00963D1A"/>
    <w:rsid w:val="00972B51"/>
    <w:rsid w:val="00975171"/>
    <w:rsid w:val="00987604"/>
    <w:rsid w:val="0099265D"/>
    <w:rsid w:val="009A3457"/>
    <w:rsid w:val="009A38DE"/>
    <w:rsid w:val="009A3928"/>
    <w:rsid w:val="009A3F3B"/>
    <w:rsid w:val="009A41E2"/>
    <w:rsid w:val="009A7323"/>
    <w:rsid w:val="009C337F"/>
    <w:rsid w:val="009C4616"/>
    <w:rsid w:val="009D3B09"/>
    <w:rsid w:val="009F0AB4"/>
    <w:rsid w:val="009F33E8"/>
    <w:rsid w:val="00A0251F"/>
    <w:rsid w:val="00A1035D"/>
    <w:rsid w:val="00A11525"/>
    <w:rsid w:val="00A14175"/>
    <w:rsid w:val="00A202AA"/>
    <w:rsid w:val="00A40F01"/>
    <w:rsid w:val="00A479F7"/>
    <w:rsid w:val="00A50828"/>
    <w:rsid w:val="00A53C02"/>
    <w:rsid w:val="00A56466"/>
    <w:rsid w:val="00A626AA"/>
    <w:rsid w:val="00A64D99"/>
    <w:rsid w:val="00A6508F"/>
    <w:rsid w:val="00A80BBF"/>
    <w:rsid w:val="00A85250"/>
    <w:rsid w:val="00A853FC"/>
    <w:rsid w:val="00A92010"/>
    <w:rsid w:val="00A948E6"/>
    <w:rsid w:val="00AA5AB3"/>
    <w:rsid w:val="00AB1245"/>
    <w:rsid w:val="00AB1C5E"/>
    <w:rsid w:val="00AB7B1D"/>
    <w:rsid w:val="00AC1C01"/>
    <w:rsid w:val="00AD2A02"/>
    <w:rsid w:val="00AD2F0A"/>
    <w:rsid w:val="00B0117D"/>
    <w:rsid w:val="00B15137"/>
    <w:rsid w:val="00B213B1"/>
    <w:rsid w:val="00B227DA"/>
    <w:rsid w:val="00B2371C"/>
    <w:rsid w:val="00B237DA"/>
    <w:rsid w:val="00B2482E"/>
    <w:rsid w:val="00B2705D"/>
    <w:rsid w:val="00B34773"/>
    <w:rsid w:val="00B3671E"/>
    <w:rsid w:val="00B4313A"/>
    <w:rsid w:val="00B57EB9"/>
    <w:rsid w:val="00B65F65"/>
    <w:rsid w:val="00B662CA"/>
    <w:rsid w:val="00B66F66"/>
    <w:rsid w:val="00B805E1"/>
    <w:rsid w:val="00B83B18"/>
    <w:rsid w:val="00B87AED"/>
    <w:rsid w:val="00BA3A2D"/>
    <w:rsid w:val="00BC0157"/>
    <w:rsid w:val="00BD1435"/>
    <w:rsid w:val="00BD3ABC"/>
    <w:rsid w:val="00BD6F08"/>
    <w:rsid w:val="00BD6F22"/>
    <w:rsid w:val="00BD75AE"/>
    <w:rsid w:val="00BE282E"/>
    <w:rsid w:val="00BF55C1"/>
    <w:rsid w:val="00BF58BF"/>
    <w:rsid w:val="00C01037"/>
    <w:rsid w:val="00C02DA2"/>
    <w:rsid w:val="00C12324"/>
    <w:rsid w:val="00C12B0A"/>
    <w:rsid w:val="00C17A3E"/>
    <w:rsid w:val="00C200C8"/>
    <w:rsid w:val="00C20F76"/>
    <w:rsid w:val="00C337A5"/>
    <w:rsid w:val="00C34339"/>
    <w:rsid w:val="00C36552"/>
    <w:rsid w:val="00C42EB4"/>
    <w:rsid w:val="00C540DB"/>
    <w:rsid w:val="00C60DEC"/>
    <w:rsid w:val="00C612C5"/>
    <w:rsid w:val="00C62A79"/>
    <w:rsid w:val="00C64B14"/>
    <w:rsid w:val="00C71FF4"/>
    <w:rsid w:val="00C75B8A"/>
    <w:rsid w:val="00C81960"/>
    <w:rsid w:val="00C83E89"/>
    <w:rsid w:val="00C85CD9"/>
    <w:rsid w:val="00C85CFB"/>
    <w:rsid w:val="00C96F30"/>
    <w:rsid w:val="00CA3A85"/>
    <w:rsid w:val="00CA4FD6"/>
    <w:rsid w:val="00CB1418"/>
    <w:rsid w:val="00CC0C5E"/>
    <w:rsid w:val="00CC140F"/>
    <w:rsid w:val="00CC4930"/>
    <w:rsid w:val="00CD5A71"/>
    <w:rsid w:val="00CE0786"/>
    <w:rsid w:val="00CE6A8A"/>
    <w:rsid w:val="00CF3469"/>
    <w:rsid w:val="00CF5639"/>
    <w:rsid w:val="00D0084A"/>
    <w:rsid w:val="00D025F4"/>
    <w:rsid w:val="00D06569"/>
    <w:rsid w:val="00D150B2"/>
    <w:rsid w:val="00D153DC"/>
    <w:rsid w:val="00D23A3E"/>
    <w:rsid w:val="00D250B5"/>
    <w:rsid w:val="00D2547B"/>
    <w:rsid w:val="00D35981"/>
    <w:rsid w:val="00D35CB6"/>
    <w:rsid w:val="00D400F3"/>
    <w:rsid w:val="00D42BD6"/>
    <w:rsid w:val="00D45EC5"/>
    <w:rsid w:val="00D506DC"/>
    <w:rsid w:val="00D578B3"/>
    <w:rsid w:val="00D61E49"/>
    <w:rsid w:val="00D632D8"/>
    <w:rsid w:val="00D6768C"/>
    <w:rsid w:val="00D717D6"/>
    <w:rsid w:val="00D80E68"/>
    <w:rsid w:val="00D80FD4"/>
    <w:rsid w:val="00D876B5"/>
    <w:rsid w:val="00D95700"/>
    <w:rsid w:val="00D97651"/>
    <w:rsid w:val="00DA5CF7"/>
    <w:rsid w:val="00DA61AF"/>
    <w:rsid w:val="00DA6B64"/>
    <w:rsid w:val="00DB30B3"/>
    <w:rsid w:val="00DB4ADB"/>
    <w:rsid w:val="00DC2173"/>
    <w:rsid w:val="00DC244A"/>
    <w:rsid w:val="00DC5D0A"/>
    <w:rsid w:val="00DD107C"/>
    <w:rsid w:val="00DE4C4C"/>
    <w:rsid w:val="00DF054F"/>
    <w:rsid w:val="00E0121B"/>
    <w:rsid w:val="00E04798"/>
    <w:rsid w:val="00E103CF"/>
    <w:rsid w:val="00E1231C"/>
    <w:rsid w:val="00E12AAA"/>
    <w:rsid w:val="00E1587B"/>
    <w:rsid w:val="00E15888"/>
    <w:rsid w:val="00E20747"/>
    <w:rsid w:val="00E21186"/>
    <w:rsid w:val="00E21BD2"/>
    <w:rsid w:val="00E21CFB"/>
    <w:rsid w:val="00E22C48"/>
    <w:rsid w:val="00E239EA"/>
    <w:rsid w:val="00E35EF1"/>
    <w:rsid w:val="00E36402"/>
    <w:rsid w:val="00E57925"/>
    <w:rsid w:val="00E658BC"/>
    <w:rsid w:val="00E71FEA"/>
    <w:rsid w:val="00E8337F"/>
    <w:rsid w:val="00E8439D"/>
    <w:rsid w:val="00E93B98"/>
    <w:rsid w:val="00EA1A94"/>
    <w:rsid w:val="00EA2707"/>
    <w:rsid w:val="00EB0DF3"/>
    <w:rsid w:val="00EB1EF5"/>
    <w:rsid w:val="00EB4D56"/>
    <w:rsid w:val="00EB5616"/>
    <w:rsid w:val="00EC54BA"/>
    <w:rsid w:val="00ED085F"/>
    <w:rsid w:val="00ED141D"/>
    <w:rsid w:val="00EE16C2"/>
    <w:rsid w:val="00EE4B3C"/>
    <w:rsid w:val="00EE6C9A"/>
    <w:rsid w:val="00EF1C31"/>
    <w:rsid w:val="00EF4167"/>
    <w:rsid w:val="00EF53B0"/>
    <w:rsid w:val="00EF7F1B"/>
    <w:rsid w:val="00F0366C"/>
    <w:rsid w:val="00F27ADD"/>
    <w:rsid w:val="00F31CF8"/>
    <w:rsid w:val="00F34B94"/>
    <w:rsid w:val="00F35A57"/>
    <w:rsid w:val="00F45DC2"/>
    <w:rsid w:val="00F57492"/>
    <w:rsid w:val="00F5764F"/>
    <w:rsid w:val="00F61241"/>
    <w:rsid w:val="00F65533"/>
    <w:rsid w:val="00F67DB7"/>
    <w:rsid w:val="00F83585"/>
    <w:rsid w:val="00F8635E"/>
    <w:rsid w:val="00F97A82"/>
    <w:rsid w:val="00F97F55"/>
    <w:rsid w:val="00FA623B"/>
    <w:rsid w:val="00FA7A01"/>
    <w:rsid w:val="00FB0343"/>
    <w:rsid w:val="00FC0B0F"/>
    <w:rsid w:val="00FD0C8D"/>
    <w:rsid w:val="00FD3E0C"/>
    <w:rsid w:val="00FF6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90CB4"/>
  <w15:chartTrackingRefBased/>
  <w15:docId w15:val="{5C51F183-5A37-45B1-B594-38409657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C27"/>
    <w:pPr>
      <w:spacing w:after="0" w:line="240" w:lineRule="auto"/>
    </w:pPr>
    <w:rPr>
      <w:rFonts w:eastAsia="Times New Roman" w:cs="Times New Roman"/>
      <w:sz w:val="20"/>
      <w:szCs w:val="20"/>
    </w:rPr>
  </w:style>
  <w:style w:type="paragraph" w:styleId="Heading1">
    <w:name w:val="heading 1"/>
    <w:basedOn w:val="Normal"/>
    <w:next w:val="Normal"/>
    <w:link w:val="Heading1Char"/>
    <w:uiPriority w:val="9"/>
    <w:qFormat/>
    <w:rsid w:val="00680593"/>
    <w:pPr>
      <w:keepNext/>
      <w:keepLines/>
      <w:spacing w:after="120"/>
      <w:outlineLvl w:val="0"/>
    </w:pPr>
    <w:rPr>
      <w:rFonts w:asciiTheme="majorHAnsi" w:eastAsiaTheme="majorEastAsia" w:hAnsiTheme="majorHAnsi" w:cstheme="majorBidi"/>
      <w:b/>
      <w:bCs/>
      <w:caps/>
      <w:sz w:val="22"/>
      <w:szCs w:val="28"/>
    </w:rPr>
  </w:style>
  <w:style w:type="paragraph" w:styleId="Heading2">
    <w:name w:val="heading 2"/>
    <w:basedOn w:val="Normal"/>
    <w:next w:val="Normal"/>
    <w:link w:val="Heading2Char"/>
    <w:uiPriority w:val="9"/>
    <w:unhideWhenUsed/>
    <w:qFormat/>
    <w:rsid w:val="00680593"/>
    <w:pPr>
      <w:keepNext/>
      <w:spacing w:before="240" w:after="60"/>
      <w:outlineLvl w:val="1"/>
    </w:pPr>
    <w:rPr>
      <w:rFonts w:asciiTheme="majorHAnsi" w:eastAsiaTheme="majorEastAsia" w:hAnsiTheme="majorHAnsi" w:cstheme="majorBidi"/>
      <w:b/>
      <w:bCs/>
      <w:color w:val="E46D46"/>
      <w:szCs w:val="26"/>
    </w:rPr>
  </w:style>
  <w:style w:type="paragraph" w:styleId="Heading7">
    <w:name w:val="heading 7"/>
    <w:basedOn w:val="Normal"/>
    <w:next w:val="Normal"/>
    <w:link w:val="Heading7Char"/>
    <w:uiPriority w:val="9"/>
    <w:semiHidden/>
    <w:unhideWhenUsed/>
    <w:qFormat/>
    <w:rsid w:val="00BC0157"/>
    <w:pPr>
      <w:keepNext/>
      <w:keepLines/>
      <w:spacing w:before="40" w:line="276" w:lineRule="auto"/>
      <w:outlineLvl w:val="6"/>
    </w:pPr>
    <w:rPr>
      <w:rFonts w:asciiTheme="majorHAnsi" w:eastAsiaTheme="majorEastAsia" w:hAnsiTheme="majorHAnsi" w:cstheme="majorBidi"/>
      <w:i/>
      <w:iCs/>
      <w:color w:val="9E2B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593"/>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9"/>
    <w:rsid w:val="00680593"/>
    <w:rPr>
      <w:rFonts w:asciiTheme="majorHAnsi" w:eastAsiaTheme="majorEastAsia" w:hAnsiTheme="majorHAnsi" w:cstheme="majorBidi"/>
      <w:b/>
      <w:bCs/>
      <w:color w:val="E46D46"/>
      <w:sz w:val="20"/>
      <w:szCs w:val="26"/>
    </w:rPr>
  </w:style>
  <w:style w:type="paragraph" w:styleId="Title">
    <w:name w:val="Title"/>
    <w:basedOn w:val="Normal"/>
    <w:next w:val="Normal"/>
    <w:link w:val="TitleChar"/>
    <w:uiPriority w:val="10"/>
    <w:qFormat/>
    <w:rsid w:val="00327AD7"/>
    <w:pPr>
      <w:pBdr>
        <w:bottom w:val="single" w:sz="8" w:space="4" w:color="FF7540" w:themeColor="accent1"/>
      </w:pBdr>
      <w:spacing w:after="300"/>
      <w:contextualSpacing/>
    </w:pPr>
    <w:rPr>
      <w:rFonts w:ascii="Arial Narrow" w:eastAsiaTheme="majorEastAsia" w:hAnsi="Arial Narrow" w:cstheme="majorBidi"/>
      <w:spacing w:val="5"/>
      <w:kern w:val="28"/>
      <w:sz w:val="24"/>
      <w:szCs w:val="52"/>
    </w:rPr>
  </w:style>
  <w:style w:type="character" w:customStyle="1" w:styleId="TitleChar">
    <w:name w:val="Title Char"/>
    <w:basedOn w:val="DefaultParagraphFont"/>
    <w:link w:val="Title"/>
    <w:uiPriority w:val="10"/>
    <w:rsid w:val="00327AD7"/>
    <w:rPr>
      <w:rFonts w:ascii="Arial Narrow" w:eastAsiaTheme="majorEastAsia" w:hAnsi="Arial Narrow" w:cstheme="majorBidi"/>
      <w:spacing w:val="5"/>
      <w:kern w:val="28"/>
      <w:sz w:val="24"/>
      <w:szCs w:val="52"/>
    </w:rPr>
  </w:style>
  <w:style w:type="paragraph" w:styleId="Subtitle">
    <w:name w:val="Subtitle"/>
    <w:basedOn w:val="Normal"/>
    <w:next w:val="Normal"/>
    <w:link w:val="SubtitleChar"/>
    <w:uiPriority w:val="11"/>
    <w:qFormat/>
    <w:rsid w:val="00327AD7"/>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327AD7"/>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qFormat/>
    <w:rsid w:val="006F0680"/>
    <w:rPr>
      <w:b/>
      <w:bCs/>
      <w:i/>
      <w:iCs/>
      <w:color w:val="000000" w:themeColor="text1"/>
    </w:rPr>
  </w:style>
  <w:style w:type="character" w:styleId="SubtleEmphasis">
    <w:name w:val="Subtle Emphasis"/>
    <w:basedOn w:val="DefaultParagraphFont"/>
    <w:uiPriority w:val="19"/>
    <w:qFormat/>
    <w:rsid w:val="006F0680"/>
    <w:rPr>
      <w:i/>
      <w:iCs/>
      <w:color w:val="000000" w:themeColor="text1"/>
    </w:rPr>
  </w:style>
  <w:style w:type="paragraph" w:styleId="Quote">
    <w:name w:val="Quote"/>
    <w:basedOn w:val="Normal"/>
    <w:next w:val="Normal"/>
    <w:link w:val="QuoteChar"/>
    <w:uiPriority w:val="29"/>
    <w:qFormat/>
    <w:rsid w:val="00327AD7"/>
    <w:rPr>
      <w:i/>
      <w:iCs/>
    </w:rPr>
  </w:style>
  <w:style w:type="character" w:customStyle="1" w:styleId="QuoteChar">
    <w:name w:val="Quote Char"/>
    <w:basedOn w:val="DefaultParagraphFont"/>
    <w:link w:val="Quote"/>
    <w:uiPriority w:val="29"/>
    <w:rsid w:val="00327AD7"/>
    <w:rPr>
      <w:rFonts w:ascii="Arial" w:hAnsi="Arial"/>
      <w:i/>
      <w:iCs/>
      <w:sz w:val="20"/>
    </w:rPr>
  </w:style>
  <w:style w:type="paragraph" w:styleId="IntenseQuote">
    <w:name w:val="Intense Quote"/>
    <w:basedOn w:val="Normal"/>
    <w:next w:val="Normal"/>
    <w:link w:val="IntenseQuoteChar"/>
    <w:uiPriority w:val="30"/>
    <w:qFormat/>
    <w:rsid w:val="00327AD7"/>
    <w:pPr>
      <w:pBdr>
        <w:bottom w:val="single" w:sz="4" w:space="4" w:color="FF7540"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27AD7"/>
    <w:rPr>
      <w:rFonts w:ascii="Arial" w:hAnsi="Arial"/>
      <w:b/>
      <w:bCs/>
      <w:i/>
      <w:iCs/>
      <w:sz w:val="20"/>
    </w:rPr>
  </w:style>
  <w:style w:type="character" w:styleId="SubtleReference">
    <w:name w:val="Subtle Reference"/>
    <w:basedOn w:val="DefaultParagraphFont"/>
    <w:uiPriority w:val="31"/>
    <w:qFormat/>
    <w:rsid w:val="006F0680"/>
    <w:rPr>
      <w:smallCaps/>
      <w:color w:val="000000" w:themeColor="text1"/>
      <w:u w:val="single"/>
    </w:rPr>
  </w:style>
  <w:style w:type="character" w:styleId="IntenseReference">
    <w:name w:val="Intense Reference"/>
    <w:basedOn w:val="DefaultParagraphFont"/>
    <w:uiPriority w:val="32"/>
    <w:qFormat/>
    <w:rsid w:val="006F0680"/>
    <w:rPr>
      <w:b/>
      <w:bCs/>
      <w:smallCaps/>
      <w:color w:val="000000" w:themeColor="text1"/>
      <w:spacing w:val="5"/>
      <w:u w:val="single"/>
    </w:rPr>
  </w:style>
  <w:style w:type="paragraph" w:customStyle="1" w:styleId="BLKmed1st1">
    <w:name w:val="BLK/med/1st/1"/>
    <w:basedOn w:val="Normal"/>
    <w:rsid w:val="00094382"/>
    <w:pPr>
      <w:spacing w:after="240"/>
      <w:jc w:val="both"/>
    </w:pPr>
    <w:rPr>
      <w:sz w:val="24"/>
    </w:rPr>
  </w:style>
  <w:style w:type="paragraph" w:styleId="BodyText2">
    <w:name w:val="Body Text 2"/>
    <w:basedOn w:val="Normal"/>
    <w:link w:val="BodyText2Char"/>
    <w:rsid w:val="00094382"/>
    <w:rPr>
      <w:b/>
      <w:bCs/>
      <w:sz w:val="19"/>
      <w:szCs w:val="19"/>
    </w:rPr>
  </w:style>
  <w:style w:type="character" w:customStyle="1" w:styleId="BodyText2Char">
    <w:name w:val="Body Text 2 Char"/>
    <w:basedOn w:val="DefaultParagraphFont"/>
    <w:link w:val="BodyText2"/>
    <w:rsid w:val="00094382"/>
    <w:rPr>
      <w:rFonts w:ascii="Times New Roman" w:eastAsia="Times New Roman" w:hAnsi="Times New Roman" w:cs="Times New Roman"/>
      <w:b/>
      <w:bCs/>
      <w:sz w:val="19"/>
      <w:szCs w:val="19"/>
    </w:rPr>
  </w:style>
  <w:style w:type="paragraph" w:styleId="Header">
    <w:name w:val="header"/>
    <w:basedOn w:val="Normal"/>
    <w:link w:val="HeaderChar"/>
    <w:uiPriority w:val="99"/>
    <w:unhideWhenUsed/>
    <w:rsid w:val="00680593"/>
    <w:pPr>
      <w:tabs>
        <w:tab w:val="center" w:pos="4680"/>
        <w:tab w:val="right" w:pos="9360"/>
      </w:tabs>
    </w:pPr>
    <w:rPr>
      <w:rFonts w:ascii="Arial Narrow" w:hAnsi="Arial Narrow"/>
    </w:rPr>
  </w:style>
  <w:style w:type="character" w:customStyle="1" w:styleId="HeaderChar">
    <w:name w:val="Header Char"/>
    <w:basedOn w:val="DefaultParagraphFont"/>
    <w:link w:val="Header"/>
    <w:uiPriority w:val="99"/>
    <w:rsid w:val="00680593"/>
    <w:rPr>
      <w:rFonts w:ascii="Arial Narrow" w:eastAsia="Times New Roman" w:hAnsi="Arial Narrow" w:cs="Times New Roman"/>
      <w:sz w:val="20"/>
      <w:szCs w:val="20"/>
    </w:rPr>
  </w:style>
  <w:style w:type="paragraph" w:styleId="Footer">
    <w:name w:val="footer"/>
    <w:basedOn w:val="Normal"/>
    <w:link w:val="FooterChar"/>
    <w:uiPriority w:val="99"/>
    <w:unhideWhenUsed/>
    <w:rsid w:val="00680593"/>
    <w:pPr>
      <w:tabs>
        <w:tab w:val="center" w:pos="4680"/>
        <w:tab w:val="right" w:pos="9360"/>
      </w:tabs>
    </w:pPr>
    <w:rPr>
      <w:rFonts w:asciiTheme="majorHAnsi" w:hAnsiTheme="majorHAnsi"/>
    </w:rPr>
  </w:style>
  <w:style w:type="character" w:customStyle="1" w:styleId="FooterChar">
    <w:name w:val="Footer Char"/>
    <w:basedOn w:val="DefaultParagraphFont"/>
    <w:link w:val="Footer"/>
    <w:uiPriority w:val="99"/>
    <w:rsid w:val="00680593"/>
    <w:rPr>
      <w:rFonts w:asciiTheme="majorHAnsi" w:eastAsia="Times New Roman" w:hAnsiTheme="majorHAnsi" w:cs="Times New Roman"/>
      <w:sz w:val="20"/>
      <w:szCs w:val="20"/>
    </w:rPr>
  </w:style>
  <w:style w:type="paragraph" w:styleId="BodyText">
    <w:name w:val="Body Text"/>
    <w:basedOn w:val="Normal"/>
    <w:link w:val="BodyTextChar"/>
    <w:uiPriority w:val="99"/>
    <w:unhideWhenUsed/>
    <w:rsid w:val="00607827"/>
    <w:pPr>
      <w:spacing w:after="240"/>
      <w:jc w:val="both"/>
    </w:pPr>
  </w:style>
  <w:style w:type="character" w:customStyle="1" w:styleId="BodyTextChar">
    <w:name w:val="Body Text Char"/>
    <w:basedOn w:val="DefaultParagraphFont"/>
    <w:link w:val="BodyText"/>
    <w:uiPriority w:val="99"/>
    <w:rsid w:val="00607827"/>
    <w:rPr>
      <w:rFonts w:eastAsia="Times New Roman" w:cs="Times New Roman"/>
      <w:sz w:val="20"/>
      <w:szCs w:val="20"/>
    </w:rPr>
  </w:style>
  <w:style w:type="paragraph" w:styleId="ListParagraph">
    <w:name w:val="List Paragraph"/>
    <w:basedOn w:val="Normal"/>
    <w:uiPriority w:val="34"/>
    <w:qFormat/>
    <w:rsid w:val="00571C27"/>
    <w:pPr>
      <w:contextualSpacing/>
    </w:pPr>
    <w:rPr>
      <w:rFonts w:ascii="Arial" w:hAnsi="Arial"/>
    </w:rPr>
  </w:style>
  <w:style w:type="character" w:styleId="Hyperlink">
    <w:name w:val="Hyperlink"/>
    <w:rsid w:val="00607827"/>
    <w:rPr>
      <w:color w:val="0000FF"/>
      <w:u w:val="single"/>
    </w:rPr>
  </w:style>
  <w:style w:type="paragraph" w:styleId="NormalWeb">
    <w:name w:val="Normal (Web)"/>
    <w:basedOn w:val="Normal"/>
    <w:uiPriority w:val="99"/>
    <w:unhideWhenUsed/>
    <w:rsid w:val="005E5307"/>
    <w:pPr>
      <w:spacing w:before="100" w:beforeAutospacing="1" w:after="100" w:afterAutospacing="1"/>
    </w:pPr>
    <w:rPr>
      <w:rFonts w:ascii="Times New Roman" w:hAnsi="Times New Roman"/>
      <w:sz w:val="24"/>
      <w:szCs w:val="24"/>
    </w:rPr>
  </w:style>
  <w:style w:type="character" w:customStyle="1" w:styleId="Heading7Char">
    <w:name w:val="Heading 7 Char"/>
    <w:basedOn w:val="DefaultParagraphFont"/>
    <w:link w:val="Heading7"/>
    <w:uiPriority w:val="9"/>
    <w:semiHidden/>
    <w:rsid w:val="00BC0157"/>
    <w:rPr>
      <w:rFonts w:asciiTheme="majorHAnsi" w:eastAsiaTheme="majorEastAsia" w:hAnsiTheme="majorHAnsi" w:cstheme="majorBidi"/>
      <w:i/>
      <w:iCs/>
      <w:color w:val="9E2B00" w:themeColor="accent1" w:themeShade="7F"/>
      <w:sz w:val="20"/>
      <w:szCs w:val="20"/>
    </w:rPr>
  </w:style>
  <w:style w:type="paragraph" w:customStyle="1" w:styleId="TableHeading">
    <w:name w:val="Table Heading"/>
    <w:basedOn w:val="Normal"/>
    <w:rsid w:val="00BC0157"/>
    <w:pPr>
      <w:widowControl w:val="0"/>
      <w:spacing w:before="60" w:after="60" w:line="276" w:lineRule="auto"/>
    </w:pPr>
    <w:rPr>
      <w:rFonts w:ascii="Arial" w:hAnsi="Arial" w:cs="Arial"/>
      <w:b/>
      <w:color w:val="000000"/>
    </w:rPr>
  </w:style>
  <w:style w:type="paragraph" w:customStyle="1" w:styleId="Default">
    <w:name w:val="Default"/>
    <w:rsid w:val="00BC015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xxmsonormal">
    <w:name w:val="x_x_msonormal"/>
    <w:basedOn w:val="Normal"/>
    <w:rsid w:val="00BC0157"/>
    <w:pPr>
      <w:spacing w:line="276" w:lineRule="auto"/>
    </w:pPr>
    <w:rPr>
      <w:rFonts w:ascii="Arial" w:hAnsi="Arial" w:cs="Arial"/>
      <w:color w:val="000000"/>
    </w:rPr>
  </w:style>
  <w:style w:type="table" w:styleId="TableGrid">
    <w:name w:val="Table Grid"/>
    <w:basedOn w:val="TableNormal"/>
    <w:uiPriority w:val="59"/>
    <w:rsid w:val="0069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8996">
      <w:bodyDiv w:val="1"/>
      <w:marLeft w:val="0"/>
      <w:marRight w:val="0"/>
      <w:marTop w:val="0"/>
      <w:marBottom w:val="0"/>
      <w:divBdr>
        <w:top w:val="none" w:sz="0" w:space="0" w:color="auto"/>
        <w:left w:val="none" w:sz="0" w:space="0" w:color="auto"/>
        <w:bottom w:val="none" w:sz="0" w:space="0" w:color="auto"/>
        <w:right w:val="none" w:sz="0" w:space="0" w:color="auto"/>
      </w:divBdr>
    </w:div>
    <w:div w:id="66266531">
      <w:bodyDiv w:val="1"/>
      <w:marLeft w:val="0"/>
      <w:marRight w:val="0"/>
      <w:marTop w:val="0"/>
      <w:marBottom w:val="0"/>
      <w:divBdr>
        <w:top w:val="none" w:sz="0" w:space="0" w:color="auto"/>
        <w:left w:val="none" w:sz="0" w:space="0" w:color="auto"/>
        <w:bottom w:val="none" w:sz="0" w:space="0" w:color="auto"/>
        <w:right w:val="none" w:sz="0" w:space="0" w:color="auto"/>
      </w:divBdr>
    </w:div>
    <w:div w:id="403915734">
      <w:bodyDiv w:val="1"/>
      <w:marLeft w:val="0"/>
      <w:marRight w:val="0"/>
      <w:marTop w:val="0"/>
      <w:marBottom w:val="0"/>
      <w:divBdr>
        <w:top w:val="none" w:sz="0" w:space="0" w:color="auto"/>
        <w:left w:val="none" w:sz="0" w:space="0" w:color="auto"/>
        <w:bottom w:val="none" w:sz="0" w:space="0" w:color="auto"/>
        <w:right w:val="none" w:sz="0" w:space="0" w:color="auto"/>
      </w:divBdr>
    </w:div>
    <w:div w:id="423843339">
      <w:bodyDiv w:val="1"/>
      <w:marLeft w:val="0"/>
      <w:marRight w:val="0"/>
      <w:marTop w:val="0"/>
      <w:marBottom w:val="0"/>
      <w:divBdr>
        <w:top w:val="none" w:sz="0" w:space="0" w:color="auto"/>
        <w:left w:val="none" w:sz="0" w:space="0" w:color="auto"/>
        <w:bottom w:val="none" w:sz="0" w:space="0" w:color="auto"/>
        <w:right w:val="none" w:sz="0" w:space="0" w:color="auto"/>
      </w:divBdr>
    </w:div>
    <w:div w:id="541022518">
      <w:bodyDiv w:val="1"/>
      <w:marLeft w:val="0"/>
      <w:marRight w:val="0"/>
      <w:marTop w:val="0"/>
      <w:marBottom w:val="0"/>
      <w:divBdr>
        <w:top w:val="none" w:sz="0" w:space="0" w:color="auto"/>
        <w:left w:val="none" w:sz="0" w:space="0" w:color="auto"/>
        <w:bottom w:val="none" w:sz="0" w:space="0" w:color="auto"/>
        <w:right w:val="none" w:sz="0" w:space="0" w:color="auto"/>
      </w:divBdr>
    </w:div>
    <w:div w:id="1332176904">
      <w:bodyDiv w:val="1"/>
      <w:marLeft w:val="0"/>
      <w:marRight w:val="0"/>
      <w:marTop w:val="0"/>
      <w:marBottom w:val="0"/>
      <w:divBdr>
        <w:top w:val="none" w:sz="0" w:space="0" w:color="auto"/>
        <w:left w:val="none" w:sz="0" w:space="0" w:color="auto"/>
        <w:bottom w:val="none" w:sz="0" w:space="0" w:color="auto"/>
        <w:right w:val="none" w:sz="0" w:space="0" w:color="auto"/>
      </w:divBdr>
    </w:div>
    <w:div w:id="1437486053">
      <w:bodyDiv w:val="1"/>
      <w:marLeft w:val="0"/>
      <w:marRight w:val="0"/>
      <w:marTop w:val="0"/>
      <w:marBottom w:val="0"/>
      <w:divBdr>
        <w:top w:val="none" w:sz="0" w:space="0" w:color="auto"/>
        <w:left w:val="none" w:sz="0" w:space="0" w:color="auto"/>
        <w:bottom w:val="none" w:sz="0" w:space="0" w:color="auto"/>
        <w:right w:val="none" w:sz="0" w:space="0" w:color="auto"/>
      </w:divBdr>
    </w:div>
    <w:div w:id="1774669676">
      <w:bodyDiv w:val="1"/>
      <w:marLeft w:val="0"/>
      <w:marRight w:val="0"/>
      <w:marTop w:val="0"/>
      <w:marBottom w:val="0"/>
      <w:divBdr>
        <w:top w:val="none" w:sz="0" w:space="0" w:color="auto"/>
        <w:left w:val="none" w:sz="0" w:space="0" w:color="auto"/>
        <w:bottom w:val="none" w:sz="0" w:space="0" w:color="auto"/>
        <w:right w:val="none" w:sz="0" w:space="0" w:color="auto"/>
      </w:divBdr>
    </w:div>
    <w:div w:id="1808431095">
      <w:bodyDiv w:val="1"/>
      <w:marLeft w:val="0"/>
      <w:marRight w:val="0"/>
      <w:marTop w:val="0"/>
      <w:marBottom w:val="0"/>
      <w:divBdr>
        <w:top w:val="none" w:sz="0" w:space="0" w:color="auto"/>
        <w:left w:val="none" w:sz="0" w:space="0" w:color="auto"/>
        <w:bottom w:val="none" w:sz="0" w:space="0" w:color="auto"/>
        <w:right w:val="none" w:sz="0" w:space="0" w:color="auto"/>
      </w:divBdr>
    </w:div>
    <w:div w:id="214245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TCC">
      <a:dk1>
        <a:srgbClr val="000000"/>
      </a:dk1>
      <a:lt1>
        <a:srgbClr val="FBF9F3"/>
      </a:lt1>
      <a:dk2>
        <a:srgbClr val="0E5447"/>
      </a:dk2>
      <a:lt2>
        <a:srgbClr val="FBF9F3"/>
      </a:lt2>
      <a:accent1>
        <a:srgbClr val="FF7540"/>
      </a:accent1>
      <a:accent2>
        <a:srgbClr val="FFA700"/>
      </a:accent2>
      <a:accent3>
        <a:srgbClr val="B8E0D5"/>
      </a:accent3>
      <a:accent4>
        <a:srgbClr val="F5EAD9"/>
      </a:accent4>
      <a:accent5>
        <a:srgbClr val="F6C544"/>
      </a:accent5>
      <a:accent6>
        <a:srgbClr val="51756C"/>
      </a:accent6>
      <a:hlink>
        <a:srgbClr val="F19771"/>
      </a:hlink>
      <a:folHlink>
        <a:srgbClr val="FF7540"/>
      </a:folHlink>
    </a:clrScheme>
    <a:fontScheme name="DTCC">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lativePath xmlns="412335f3-ab1e-45f2-8498-eb7eee0ff55c" xsi:nil="true"/>
    <ib90559b42754d83a90983745fd9e720 xmlns="713c16c5-445b-44f6-8a87-99b8519cf612">
      <Terms xmlns="http://schemas.microsoft.com/office/infopath/2007/PartnerControls"/>
    </ib90559b42754d83a90983745fd9e720>
    <IconOverlay xmlns="http://schemas.microsoft.com/sharepoint/v4" xsi:nil="true"/>
    <TaxCatchAll xmlns="713c16c5-445b-44f6-8a87-99b8519cf612" xsi:nil="true"/>
    <lcf76f155ced4ddcb4097134ff3c332f xmlns="412335f3-ab1e-45f2-8498-eb7eee0ff55c">
      <Terms xmlns="http://schemas.microsoft.com/office/infopath/2007/PartnerControls"/>
    </lcf76f155ced4ddcb4097134ff3c332f>
    <SharedWithUsers xmlns="de843bdc-5a00-44f3-98dc-8f5c6de9aca7">
      <UserInfo>
        <DisplayName>Stark, Cory</DisplayName>
        <AccountId>47</AccountId>
        <AccountType/>
      </UserInfo>
      <UserInfo>
        <DisplayName>Tamanas, Andrea</DisplayName>
        <AccountId>361</AccountId>
        <AccountType/>
      </UserInfo>
      <UserInfo>
        <DisplayName>Munoz, Jovani</DisplayName>
        <AccountId>111</AccountId>
        <AccountType/>
      </UserInfo>
      <UserInfo>
        <DisplayName>Volpe, Jon W.</DisplayName>
        <AccountId>46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3D254C246D16043BF83CB2EAE44CC90" ma:contentTypeVersion="" ma:contentTypeDescription="Create a new document." ma:contentTypeScope="" ma:versionID="e76211999bc3698cc277d1ba8c0e9869">
  <xsd:schema xmlns:xsd="http://www.w3.org/2001/XMLSchema" xmlns:xs="http://www.w3.org/2001/XMLSchema" xmlns:p="http://schemas.microsoft.com/office/2006/metadata/properties" xmlns:ns1="http://schemas.microsoft.com/sharepoint/v3" xmlns:ns2="713c16c5-445b-44f6-8a87-99b8519cf612" xmlns:ns3="412335f3-ab1e-45f2-8498-eb7eee0ff55c" xmlns:ns4="de843bdc-5a00-44f3-98dc-8f5c6de9aca7" xmlns:ns5="http://schemas.microsoft.com/sharepoint/v4" targetNamespace="http://schemas.microsoft.com/office/2006/metadata/properties" ma:root="true" ma:fieldsID="0599d191d4e15db741a4c9da2c0b480c" ns1:_="" ns2:_="" ns3:_="" ns4:_="" ns5:_="">
    <xsd:import namespace="http://schemas.microsoft.com/sharepoint/v3"/>
    <xsd:import namespace="713c16c5-445b-44f6-8a87-99b8519cf612"/>
    <xsd:import namespace="412335f3-ab1e-45f2-8498-eb7eee0ff55c"/>
    <xsd:import namespace="de843bdc-5a00-44f3-98dc-8f5c6de9aca7"/>
    <xsd:import namespace="http://schemas.microsoft.com/sharepoint/v4"/>
    <xsd:element name="properties">
      <xsd:complexType>
        <xsd:sequence>
          <xsd:element name="documentManagement">
            <xsd:complexType>
              <xsd:all>
                <xsd:element ref="ns2:TaxCatchAll" minOccurs="0"/>
                <xsd:element ref="ns2:TaxCatchAllLabel" minOccurs="0"/>
                <xsd:element ref="ns2:ib90559b42754d83a90983745fd9e720" minOccurs="0"/>
                <xsd:element ref="ns3:MediaServiceMetadata" minOccurs="0"/>
                <xsd:element ref="ns3:MediaServiceFastMetadata" minOccurs="0"/>
                <xsd:element ref="ns4:SharedWithUsers" minOccurs="0"/>
                <xsd:element ref="ns4:SharedWithDetails" minOccurs="0"/>
                <xsd:element ref="ns5:IconOverlay" minOccurs="0"/>
                <xsd:element ref="ns1:_vti_ItemDeclaredRecord" minOccurs="0"/>
                <xsd:element ref="ns1:_vti_ItemHoldRecordStatus" minOccurs="0"/>
                <xsd:element ref="ns3:RelativePath" minOccurs="0"/>
                <xsd:element ref="ns3:MediaServiceAutoKeyPoints" minOccurs="0"/>
                <xsd:element ref="ns3:MediaServiceKeyPoints" minOccurs="0"/>
                <xsd:element ref="ns3:lcf76f155ced4ddcb4097134ff3c332f"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7" nillable="true" ma:displayName="Declared Record" ma:hidden="true" ma:internalName="_vti_ItemDeclaredRecord" ma:readOnly="true">
      <xsd:simpleType>
        <xsd:restriction base="dms:DateTime"/>
      </xsd:simpleType>
    </xsd:element>
    <xsd:element name="_vti_ItemHoldRecordStatus" ma:index="1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3c16c5-445b-44f6-8a87-99b8519cf612"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01E5BE92-8E0E-48A7-8501-6A1CE0AEEAEC}" ma:internalName="TaxCatchAll" ma:showField="CatchAllData" ma:web="{576dfa26-5524-48cb-b676-bd33b1854fe6}">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01E5BE92-8E0E-48A7-8501-6A1CE0AEEAEC}" ma:internalName="TaxCatchAllLabel" ma:readOnly="true" ma:showField="CatchAllDataLabel" ma:web="{576dfa26-5524-48cb-b676-bd33b1854fe6}">
      <xsd:complexType>
        <xsd:complexContent>
          <xsd:extension base="dms:MultiChoiceLookup">
            <xsd:sequence>
              <xsd:element name="Value" type="dms:Lookup" maxOccurs="unbounded" minOccurs="0" nillable="true"/>
            </xsd:sequence>
          </xsd:extension>
        </xsd:complexContent>
      </xsd:complexType>
    </xsd:element>
    <xsd:element name="ib90559b42754d83a90983745fd9e720" ma:index="10" nillable="true" ma:taxonomy="true" ma:internalName="ib90559b42754d83a90983745fd9e720" ma:taxonomyFieldName="Security_x0020_Classification" ma:displayName="Security Classification" ma:default="" ma:fieldId="{2b90559b-4275-4d83-a909-83745fd9e720}" ma:sspId="8200bc84-4c82-43ff-b78b-b44d41b61d5b" ma:termSetId="b0e149af-3858-4a80-80c2-154d6ff2e2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2335f3-ab1e-45f2-8498-eb7eee0ff55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RelativePath" ma:index="19" nillable="true" ma:displayName="RelativePath" ma:description="" ma:internalName="RelativePath">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200bc84-4c82-43ff-b78b-b44d41b61d5b" ma:termSetId="09814cd3-568e-fe90-9814-8d621ff8fb84" ma:anchorId="fba54fb3-c3e1-fe81-a776-ca4b69148c4d" ma:open="true" ma:isKeyword="false">
      <xsd:complexType>
        <xsd:sequence>
          <xsd:element ref="pc:Terms" minOccurs="0" maxOccurs="1"/>
        </xsd:sequence>
      </xsd:complex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843bdc-5a00-44f3-98dc-8f5c6de9ac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301726-05AD-4330-826A-6087A3ABC374}">
  <ds:schemaRefs>
    <ds:schemaRef ds:uri="http://www.w3.org/XML/1998/namespace"/>
    <ds:schemaRef ds:uri="http://purl.org/dc/dcmitype/"/>
    <ds:schemaRef ds:uri="http://schemas.microsoft.com/sharepoint/v3"/>
    <ds:schemaRef ds:uri="http://schemas.microsoft.com/office/2006/metadata/properties"/>
    <ds:schemaRef ds:uri="713c16c5-445b-44f6-8a87-99b8519cf612"/>
    <ds:schemaRef ds:uri="http://purl.org/dc/elements/1.1/"/>
    <ds:schemaRef ds:uri="http://schemas.microsoft.com/office/infopath/2007/PartnerControls"/>
    <ds:schemaRef ds:uri="http://schemas.openxmlformats.org/package/2006/metadata/core-properties"/>
    <ds:schemaRef ds:uri="http://schemas.microsoft.com/sharepoint/v4"/>
    <ds:schemaRef ds:uri="http://schemas.microsoft.com/office/2006/documentManagement/types"/>
    <ds:schemaRef ds:uri="de843bdc-5a00-44f3-98dc-8f5c6de9aca7"/>
    <ds:schemaRef ds:uri="412335f3-ab1e-45f2-8498-eb7eee0ff55c"/>
    <ds:schemaRef ds:uri="http://purl.org/dc/terms/"/>
  </ds:schemaRefs>
</ds:datastoreItem>
</file>

<file path=customXml/itemProps2.xml><?xml version="1.0" encoding="utf-8"?>
<ds:datastoreItem xmlns:ds="http://schemas.openxmlformats.org/officeDocument/2006/customXml" ds:itemID="{8F5DC727-AC39-4B9F-92BC-9F9FCC3EF95C}">
  <ds:schemaRefs>
    <ds:schemaRef ds:uri="http://schemas.openxmlformats.org/officeDocument/2006/bibliography"/>
  </ds:schemaRefs>
</ds:datastoreItem>
</file>

<file path=customXml/itemProps3.xml><?xml version="1.0" encoding="utf-8"?>
<ds:datastoreItem xmlns:ds="http://schemas.openxmlformats.org/officeDocument/2006/customXml" ds:itemID="{DC3FB5A9-0A0C-4B63-93EF-4F7CF97E7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3c16c5-445b-44f6-8a87-99b8519cf612"/>
    <ds:schemaRef ds:uri="412335f3-ab1e-45f2-8498-eb7eee0ff55c"/>
    <ds:schemaRef ds:uri="de843bdc-5a00-44f3-98dc-8f5c6de9aca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FB0D1E-61E3-449F-9092-21AA5F1200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Alderete, Ignacio</cp:lastModifiedBy>
  <cp:revision>2</cp:revision>
  <dcterms:created xsi:type="dcterms:W3CDTF">2024-03-08T16:28:00Z</dcterms:created>
  <dcterms:modified xsi:type="dcterms:W3CDTF">2024-03-08T16:28:00Z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0x010100E3D254C246D16043BF83CB2EAE44CC90</vt:lpwstr>
  </property>
  <property fmtid="{D5CDD505-2E9C-101B-9397-08002B2CF9AE}" pid="3" name="MSIP_Label_fb0fcc3b-45fa-4aa7-80c5-b223a3f136ae_Enabled">
    <vt:lpwstr>true</vt:lpwstr>
  </property>
  <property fmtid="{D5CDD505-2E9C-101B-9397-08002B2CF9AE}" pid="4" name="MSIP_Label_fb0fcc3b-45fa-4aa7-80c5-b223a3f136ae_SetDate">
    <vt:lpwstr>2023-02-15T14:10:12Z</vt:lpwstr>
  </property>
  <property fmtid="{D5CDD505-2E9C-101B-9397-08002B2CF9AE}" pid="5" name="MSIP_Label_fb0fcc3b-45fa-4aa7-80c5-b223a3f136ae_Method">
    <vt:lpwstr>Privileged</vt:lpwstr>
  </property>
  <property fmtid="{D5CDD505-2E9C-101B-9397-08002B2CF9AE}" pid="6" name="MSIP_Label_fb0fcc3b-45fa-4aa7-80c5-b223a3f136ae_Name">
    <vt:lpwstr>fb0fcc3b-45fa-4aa7-80c5-b223a3f136ae</vt:lpwstr>
  </property>
  <property fmtid="{D5CDD505-2E9C-101B-9397-08002B2CF9AE}" pid="7" name="MSIP_Label_fb0fcc3b-45fa-4aa7-80c5-b223a3f136ae_SiteId">
    <vt:lpwstr>0465519d-7f55-4d47-998b-55e2a86f04a8</vt:lpwstr>
  </property>
  <property fmtid="{D5CDD505-2E9C-101B-9397-08002B2CF9AE}" pid="8" name="MSIP_Label_fb0fcc3b-45fa-4aa7-80c5-b223a3f136ae_ActionId">
    <vt:lpwstr>0875b8f1-86af-4d89-a4bc-24b7c629bd74</vt:lpwstr>
  </property>
  <property fmtid="{D5CDD505-2E9C-101B-9397-08002B2CF9AE}" pid="9" name="MSIP_Label_fb0fcc3b-45fa-4aa7-80c5-b223a3f136ae_ContentBits">
    <vt:lpwstr>0</vt:lpwstr>
  </property>
  <property fmtid="{D5CDD505-2E9C-101B-9397-08002B2CF9AE}" pid="10" name="MediaServiceImageTags">
    <vt:lpwstr/>
  </property>
  <property fmtid="{D5CDD505-2E9C-101B-9397-08002B2CF9AE}" pid="11" name="Security Classification">
    <vt:lpwstr/>
  </property>
</Properties>
</file>