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F3" w:rsidRPr="001F5446" w:rsidRDefault="00DA454A">
      <w:pPr>
        <w:pStyle w:val="Heading1"/>
        <w:ind w:left="0"/>
        <w:jc w:val="center"/>
        <w:rPr>
          <w:color w:val="0000FF"/>
          <w:sz w:val="36"/>
        </w:rPr>
      </w:pPr>
      <w:r w:rsidRPr="001F5446">
        <w:rPr>
          <w:color w:val="0000FF"/>
          <w:sz w:val="36"/>
        </w:rPr>
        <w:t>I</w:t>
      </w:r>
      <w:r w:rsidR="00CC12F3" w:rsidRPr="001F5446">
        <w:rPr>
          <w:color w:val="0000FF"/>
          <w:sz w:val="36"/>
        </w:rPr>
        <w:t>NSURANCE &amp; RETIREMENT SERVICES</w:t>
      </w:r>
    </w:p>
    <w:p w:rsidR="00CC12F3" w:rsidRPr="002C1D44" w:rsidRDefault="00CC12F3">
      <w:pPr>
        <w:pStyle w:val="Heading1"/>
        <w:ind w:left="0"/>
        <w:jc w:val="center"/>
        <w:rPr>
          <w:sz w:val="20"/>
        </w:rPr>
      </w:pPr>
    </w:p>
    <w:p w:rsidR="00DA454A" w:rsidRPr="001F5446" w:rsidRDefault="000218AD">
      <w:pPr>
        <w:pStyle w:val="Heading1"/>
        <w:ind w:left="0"/>
        <w:jc w:val="center"/>
        <w:rPr>
          <w:sz w:val="36"/>
        </w:rPr>
      </w:pPr>
      <w:r>
        <w:rPr>
          <w:sz w:val="36"/>
        </w:rPr>
        <w:t>September</w:t>
      </w:r>
      <w:r w:rsidR="008A42B1">
        <w:rPr>
          <w:sz w:val="36"/>
        </w:rPr>
        <w:t xml:space="preserve"> 2019</w:t>
      </w:r>
      <w:r w:rsidR="00DA454A" w:rsidRPr="001F5446">
        <w:rPr>
          <w:sz w:val="36"/>
        </w:rPr>
        <w:t xml:space="preserve"> ENHANCEMENT RELEASE</w:t>
      </w:r>
    </w:p>
    <w:p w:rsidR="00DA454A" w:rsidRPr="001F5446" w:rsidRDefault="00DA454A">
      <w:pPr>
        <w:tabs>
          <w:tab w:val="left" w:pos="-1350"/>
          <w:tab w:val="left" w:pos="-630"/>
          <w:tab w:val="left" w:pos="90"/>
          <w:tab w:val="left" w:pos="990"/>
          <w:tab w:val="left" w:pos="1710"/>
        </w:tabs>
        <w:ind w:left="90" w:right="720"/>
        <w:jc w:val="center"/>
        <w:rPr>
          <w:b/>
          <w:sz w:val="36"/>
        </w:rPr>
      </w:pPr>
      <w:r w:rsidRPr="001F5446">
        <w:rPr>
          <w:b/>
          <w:sz w:val="36"/>
        </w:rPr>
        <w:t>REQUIREMENTS DOCUMENT</w:t>
      </w:r>
    </w:p>
    <w:p w:rsidR="00481BFB" w:rsidRPr="00481BFB" w:rsidRDefault="00481BFB" w:rsidP="00481BFB"/>
    <w:p w:rsidR="00DA454A" w:rsidRPr="001F5446" w:rsidRDefault="00DA454A">
      <w:pPr>
        <w:pStyle w:val="Heading1"/>
        <w:ind w:left="0"/>
        <w:rPr>
          <w:bCs/>
          <w:color w:val="0000FF"/>
          <w:sz w:val="32"/>
        </w:rPr>
      </w:pPr>
      <w:r w:rsidRPr="001F5446">
        <w:rPr>
          <w:bCs/>
          <w:color w:val="0000FF"/>
          <w:sz w:val="32"/>
        </w:rPr>
        <w:t>Requirements Overview</w:t>
      </w:r>
    </w:p>
    <w:p w:rsidR="00DA454A" w:rsidRPr="001F5446" w:rsidRDefault="00DA454A"/>
    <w:p w:rsidR="00DA454A" w:rsidRPr="001F5446" w:rsidRDefault="00DA454A">
      <w:pPr>
        <w:rPr>
          <w:sz w:val="24"/>
        </w:rPr>
      </w:pPr>
      <w:r w:rsidRPr="001F5446">
        <w:rPr>
          <w:sz w:val="24"/>
        </w:rPr>
        <w:t>This document provides the detailed changes made to the</w:t>
      </w:r>
      <w:r w:rsidR="00626C72" w:rsidRPr="001F5446">
        <w:rPr>
          <w:sz w:val="24"/>
        </w:rPr>
        <w:t xml:space="preserve"> </w:t>
      </w:r>
      <w:r w:rsidRPr="001F5446">
        <w:rPr>
          <w:sz w:val="24"/>
        </w:rPr>
        <w:t>I</w:t>
      </w:r>
      <w:r w:rsidR="004256FE" w:rsidRPr="001F5446">
        <w:rPr>
          <w:sz w:val="24"/>
        </w:rPr>
        <w:t>&amp;R</w:t>
      </w:r>
      <w:r w:rsidRPr="001F5446">
        <w:rPr>
          <w:sz w:val="24"/>
        </w:rPr>
        <w:t>S record layouts</w:t>
      </w:r>
      <w:r w:rsidR="00F368EE" w:rsidRPr="001F5446">
        <w:rPr>
          <w:sz w:val="24"/>
        </w:rPr>
        <w:t xml:space="preserve"> </w:t>
      </w:r>
      <w:r w:rsidRPr="001F5446">
        <w:rPr>
          <w:sz w:val="24"/>
        </w:rPr>
        <w:t xml:space="preserve">as part of the </w:t>
      </w:r>
      <w:r w:rsidR="000218AD">
        <w:rPr>
          <w:sz w:val="24"/>
        </w:rPr>
        <w:t>S</w:t>
      </w:r>
      <w:r w:rsidR="00EF1E2C">
        <w:rPr>
          <w:sz w:val="24"/>
        </w:rPr>
        <w:t>2019</w:t>
      </w:r>
      <w:r w:rsidRPr="001F5446">
        <w:rPr>
          <w:sz w:val="24"/>
        </w:rPr>
        <w:t xml:space="preserve"> Enhancement Release.  These changes are based on submitted recommendations made by I</w:t>
      </w:r>
      <w:r w:rsidR="00626C72" w:rsidRPr="001F5446">
        <w:rPr>
          <w:sz w:val="24"/>
        </w:rPr>
        <w:t>&amp;R</w:t>
      </w:r>
      <w:r w:rsidRPr="001F5446">
        <w:rPr>
          <w:sz w:val="24"/>
        </w:rPr>
        <w:t xml:space="preserve">S participants. </w:t>
      </w:r>
      <w:r w:rsidR="00397205" w:rsidRPr="001F5446">
        <w:rPr>
          <w:sz w:val="24"/>
        </w:rPr>
        <w:t xml:space="preserve"> </w:t>
      </w:r>
      <w:r w:rsidRPr="001F5446">
        <w:rPr>
          <w:sz w:val="24"/>
        </w:rPr>
        <w:t xml:space="preserve">All enhancements were reviewed and approved by the </w:t>
      </w:r>
      <w:r w:rsidR="007A3EA4" w:rsidRPr="001F5446">
        <w:rPr>
          <w:sz w:val="24"/>
        </w:rPr>
        <w:t>I&amp;RS Review Board</w:t>
      </w:r>
      <w:r w:rsidRPr="001F5446">
        <w:rPr>
          <w:sz w:val="24"/>
        </w:rPr>
        <w:t>.</w:t>
      </w:r>
    </w:p>
    <w:p w:rsidR="00DA454A" w:rsidRPr="001F5446" w:rsidRDefault="00DA454A">
      <w:pPr>
        <w:rPr>
          <w:sz w:val="24"/>
        </w:rPr>
      </w:pPr>
      <w:r w:rsidRPr="001F5446">
        <w:rPr>
          <w:sz w:val="24"/>
        </w:rPr>
        <w:t xml:space="preserve">              </w:t>
      </w:r>
    </w:p>
    <w:p w:rsidR="00DA454A" w:rsidRPr="001F5446" w:rsidRDefault="00DA454A">
      <w:pPr>
        <w:rPr>
          <w:sz w:val="24"/>
        </w:rPr>
      </w:pPr>
      <w:r w:rsidRPr="001F5446">
        <w:rPr>
          <w:sz w:val="24"/>
        </w:rPr>
        <w:t>The actual enhancement requests can be found in the Participant Section of our website (</w:t>
      </w:r>
      <w:r w:rsidR="00CC12F3" w:rsidRPr="001F5446">
        <w:rPr>
          <w:sz w:val="24"/>
        </w:rPr>
        <w:t>http://www.dtcc.com/products/insurance</w:t>
      </w:r>
      <w:r w:rsidRPr="001F5446">
        <w:rPr>
          <w:sz w:val="24"/>
        </w:rPr>
        <w:t>) under Enhancements, and then I</w:t>
      </w:r>
      <w:r w:rsidR="004256FE" w:rsidRPr="001F5446">
        <w:rPr>
          <w:sz w:val="24"/>
        </w:rPr>
        <w:t>&amp;R</w:t>
      </w:r>
      <w:r w:rsidRPr="001F5446">
        <w:rPr>
          <w:sz w:val="24"/>
        </w:rPr>
        <w:t xml:space="preserve">S Enhancements Approved for Future Release.  The enhancement numbers are listed (IPS00###) next to each request in this document. </w:t>
      </w:r>
    </w:p>
    <w:p w:rsidR="00DA454A" w:rsidRPr="001F5446" w:rsidRDefault="00DA454A">
      <w:pPr>
        <w:rPr>
          <w:sz w:val="24"/>
        </w:rPr>
      </w:pPr>
    </w:p>
    <w:p w:rsidR="00DA454A" w:rsidRPr="001F5446" w:rsidRDefault="00DA454A">
      <w:pPr>
        <w:rPr>
          <w:b/>
          <w:bCs/>
          <w:color w:val="FF0000"/>
          <w:sz w:val="24"/>
          <w:u w:val="single"/>
        </w:rPr>
      </w:pPr>
      <w:r w:rsidRPr="001F5446">
        <w:rPr>
          <w:b/>
          <w:bCs/>
          <w:color w:val="FF0000"/>
          <w:sz w:val="24"/>
          <w:u w:val="single"/>
        </w:rPr>
        <w:t>Important Information:</w:t>
      </w:r>
    </w:p>
    <w:p w:rsidR="00DA454A" w:rsidRPr="001F5446" w:rsidRDefault="00DA454A">
      <w:pPr>
        <w:rPr>
          <w:b/>
          <w:bCs/>
          <w:color w:val="FF0000"/>
          <w:sz w:val="24"/>
          <w:u w:val="single"/>
        </w:rPr>
      </w:pPr>
      <w:r w:rsidRPr="001F5446">
        <w:rPr>
          <w:b/>
          <w:bCs/>
          <w:color w:val="FF0000"/>
          <w:sz w:val="24"/>
          <w:u w:val="single"/>
        </w:rPr>
        <w:t>Do not use the enhancement documents on the I</w:t>
      </w:r>
      <w:r w:rsidR="004256FE" w:rsidRPr="001F5446">
        <w:rPr>
          <w:b/>
          <w:bCs/>
          <w:color w:val="FF0000"/>
          <w:sz w:val="24"/>
          <w:u w:val="single"/>
        </w:rPr>
        <w:t>&amp;R</w:t>
      </w:r>
      <w:r w:rsidRPr="001F5446">
        <w:rPr>
          <w:b/>
          <w:bCs/>
          <w:color w:val="FF0000"/>
          <w:sz w:val="24"/>
          <w:u w:val="single"/>
        </w:rPr>
        <w:t>S</w:t>
      </w:r>
      <w:r w:rsidR="00CC12F3" w:rsidRPr="001F5446">
        <w:rPr>
          <w:b/>
          <w:bCs/>
          <w:color w:val="FF0000"/>
          <w:sz w:val="24"/>
          <w:u w:val="single"/>
        </w:rPr>
        <w:t xml:space="preserve"> website for programming.  The D</w:t>
      </w:r>
      <w:r w:rsidRPr="001F5446">
        <w:rPr>
          <w:b/>
          <w:bCs/>
          <w:color w:val="FF0000"/>
          <w:sz w:val="24"/>
          <w:u w:val="single"/>
        </w:rPr>
        <w:t xml:space="preserve">raft </w:t>
      </w:r>
      <w:r w:rsidR="00CC12F3" w:rsidRPr="001F5446">
        <w:rPr>
          <w:b/>
          <w:bCs/>
          <w:color w:val="FF0000"/>
          <w:sz w:val="24"/>
          <w:u w:val="single"/>
        </w:rPr>
        <w:t>Record L</w:t>
      </w:r>
      <w:r w:rsidRPr="001F5446">
        <w:rPr>
          <w:b/>
          <w:bCs/>
          <w:color w:val="FF0000"/>
          <w:sz w:val="24"/>
          <w:u w:val="single"/>
        </w:rPr>
        <w:t xml:space="preserve">ayouts and Requirements Document (this document) should be used for this purpose.  The original enhancement request forms are provided to </w:t>
      </w:r>
      <w:r w:rsidR="00CC12F3" w:rsidRPr="001F5446">
        <w:rPr>
          <w:b/>
          <w:bCs/>
          <w:color w:val="FF0000"/>
          <w:sz w:val="24"/>
          <w:u w:val="single"/>
        </w:rPr>
        <w:t xml:space="preserve">know the originator of the request and </w:t>
      </w:r>
      <w:r w:rsidRPr="001F5446">
        <w:rPr>
          <w:b/>
          <w:bCs/>
          <w:color w:val="FF0000"/>
          <w:sz w:val="24"/>
          <w:u w:val="single"/>
        </w:rPr>
        <w:t xml:space="preserve">understand the business case for the change. </w:t>
      </w:r>
    </w:p>
    <w:p w:rsidR="00DA454A" w:rsidRPr="001F5446" w:rsidRDefault="00DA454A">
      <w:pPr>
        <w:autoSpaceDE w:val="0"/>
        <w:autoSpaceDN w:val="0"/>
        <w:adjustRightInd w:val="0"/>
        <w:spacing w:line="240" w:lineRule="atLeast"/>
        <w:rPr>
          <w:rFonts w:ascii="Helv" w:hAnsi="Helv"/>
          <w:b/>
          <w:bCs/>
          <w:color w:val="000000"/>
        </w:rPr>
      </w:pPr>
    </w:p>
    <w:p w:rsidR="00DA454A" w:rsidRPr="001F5446" w:rsidRDefault="00DA454A">
      <w:pPr>
        <w:pStyle w:val="Heading1"/>
        <w:ind w:left="0"/>
        <w:rPr>
          <w:bCs/>
          <w:color w:val="0000FF"/>
          <w:sz w:val="32"/>
        </w:rPr>
      </w:pPr>
      <w:r w:rsidRPr="001F5446">
        <w:rPr>
          <w:bCs/>
          <w:color w:val="0000FF"/>
          <w:sz w:val="32"/>
        </w:rPr>
        <w:t>Products Included in this Enhancement:</w:t>
      </w:r>
    </w:p>
    <w:p w:rsidR="000E4929" w:rsidRDefault="000E4929" w:rsidP="00FE7FEB">
      <w:pPr>
        <w:autoSpaceDE w:val="0"/>
        <w:autoSpaceDN w:val="0"/>
        <w:adjustRightInd w:val="0"/>
        <w:spacing w:line="240" w:lineRule="atLeast"/>
        <w:rPr>
          <w:sz w:val="24"/>
        </w:rPr>
      </w:pPr>
    </w:p>
    <w:p w:rsidR="00FB31DF" w:rsidRDefault="00FB31DF" w:rsidP="00FE7FEB">
      <w:pPr>
        <w:autoSpaceDE w:val="0"/>
        <w:autoSpaceDN w:val="0"/>
        <w:adjustRightInd w:val="0"/>
        <w:spacing w:line="240" w:lineRule="atLeast"/>
        <w:rPr>
          <w:sz w:val="24"/>
        </w:rPr>
      </w:pPr>
      <w:r>
        <w:rPr>
          <w:sz w:val="24"/>
        </w:rPr>
        <w:t>APP/SUB – Applications and Subsequent Premiums</w:t>
      </w:r>
    </w:p>
    <w:p w:rsidR="002C1D44" w:rsidRPr="002C1D44" w:rsidRDefault="002C1D44" w:rsidP="00FE7FEB">
      <w:pPr>
        <w:autoSpaceDE w:val="0"/>
        <w:autoSpaceDN w:val="0"/>
        <w:adjustRightInd w:val="0"/>
        <w:spacing w:line="240" w:lineRule="atLeast"/>
        <w:rPr>
          <w:sz w:val="18"/>
        </w:rPr>
      </w:pPr>
    </w:p>
    <w:p w:rsidR="000E4929" w:rsidRDefault="000E4929" w:rsidP="00FE7FEB">
      <w:pPr>
        <w:autoSpaceDE w:val="0"/>
        <w:autoSpaceDN w:val="0"/>
        <w:adjustRightInd w:val="0"/>
        <w:spacing w:line="240" w:lineRule="atLeast"/>
        <w:rPr>
          <w:sz w:val="24"/>
        </w:rPr>
      </w:pPr>
      <w:r>
        <w:rPr>
          <w:sz w:val="24"/>
        </w:rPr>
        <w:t>COM – Commissions</w:t>
      </w:r>
    </w:p>
    <w:p w:rsidR="002C1D44" w:rsidRPr="002C1D44" w:rsidRDefault="002C1D44" w:rsidP="00FE7FEB">
      <w:pPr>
        <w:autoSpaceDE w:val="0"/>
        <w:autoSpaceDN w:val="0"/>
        <w:adjustRightInd w:val="0"/>
        <w:spacing w:line="240" w:lineRule="atLeast"/>
        <w:rPr>
          <w:sz w:val="18"/>
        </w:rPr>
      </w:pPr>
    </w:p>
    <w:p w:rsidR="000E4929" w:rsidRDefault="000E4929" w:rsidP="00FE7FEB">
      <w:pPr>
        <w:autoSpaceDE w:val="0"/>
        <w:autoSpaceDN w:val="0"/>
        <w:adjustRightInd w:val="0"/>
        <w:spacing w:line="240" w:lineRule="atLeast"/>
        <w:rPr>
          <w:sz w:val="24"/>
        </w:rPr>
      </w:pPr>
      <w:r>
        <w:rPr>
          <w:sz w:val="24"/>
        </w:rPr>
        <w:t>FAR – Financial Activity Reporting</w:t>
      </w:r>
    </w:p>
    <w:p w:rsidR="002C1D44" w:rsidRPr="002C1D44" w:rsidRDefault="002C1D44" w:rsidP="00FE7FEB">
      <w:pPr>
        <w:autoSpaceDE w:val="0"/>
        <w:autoSpaceDN w:val="0"/>
        <w:adjustRightInd w:val="0"/>
        <w:spacing w:line="240" w:lineRule="atLeast"/>
        <w:rPr>
          <w:sz w:val="18"/>
        </w:rPr>
      </w:pPr>
    </w:p>
    <w:p w:rsidR="00EF1E2C" w:rsidRDefault="00EF1E2C" w:rsidP="00FE7FEB">
      <w:pPr>
        <w:autoSpaceDE w:val="0"/>
        <w:autoSpaceDN w:val="0"/>
        <w:adjustRightInd w:val="0"/>
        <w:spacing w:line="240" w:lineRule="atLeast"/>
        <w:rPr>
          <w:sz w:val="24"/>
        </w:rPr>
      </w:pPr>
      <w:r>
        <w:rPr>
          <w:sz w:val="24"/>
        </w:rPr>
        <w:t>FET – Fee &amp; Expense Transmittal</w:t>
      </w:r>
    </w:p>
    <w:p w:rsidR="002C1D44" w:rsidRPr="002C1D44" w:rsidRDefault="002C1D44" w:rsidP="00FE7FEB">
      <w:pPr>
        <w:autoSpaceDE w:val="0"/>
        <w:autoSpaceDN w:val="0"/>
        <w:adjustRightInd w:val="0"/>
        <w:spacing w:line="240" w:lineRule="atLeast"/>
        <w:rPr>
          <w:sz w:val="18"/>
        </w:rPr>
      </w:pPr>
    </w:p>
    <w:p w:rsidR="00454B06" w:rsidRDefault="00454B06" w:rsidP="00FE7FEB">
      <w:pPr>
        <w:autoSpaceDE w:val="0"/>
        <w:autoSpaceDN w:val="0"/>
        <w:adjustRightInd w:val="0"/>
        <w:spacing w:line="240" w:lineRule="atLeast"/>
        <w:rPr>
          <w:sz w:val="24"/>
        </w:rPr>
      </w:pPr>
      <w:r>
        <w:rPr>
          <w:sz w:val="24"/>
        </w:rPr>
        <w:t>IFT – InForce Transactions (</w:t>
      </w:r>
      <w:r w:rsidR="002C1D44">
        <w:rPr>
          <w:sz w:val="24"/>
        </w:rPr>
        <w:t>CAT/</w:t>
      </w:r>
      <w:r w:rsidR="007F756D">
        <w:rPr>
          <w:sz w:val="24"/>
        </w:rPr>
        <w:t>REP</w:t>
      </w:r>
      <w:r w:rsidRPr="0057483F">
        <w:rPr>
          <w:sz w:val="24"/>
        </w:rPr>
        <w:t>)</w:t>
      </w:r>
    </w:p>
    <w:p w:rsidR="002C1D44" w:rsidRPr="002C1D44" w:rsidRDefault="002C1D44" w:rsidP="00FE7FEB">
      <w:pPr>
        <w:autoSpaceDE w:val="0"/>
        <w:autoSpaceDN w:val="0"/>
        <w:adjustRightInd w:val="0"/>
        <w:spacing w:line="240" w:lineRule="atLeast"/>
        <w:rPr>
          <w:sz w:val="18"/>
        </w:rPr>
      </w:pPr>
    </w:p>
    <w:p w:rsidR="00FE7FEB" w:rsidRDefault="00875441" w:rsidP="00FE7FEB">
      <w:pPr>
        <w:autoSpaceDE w:val="0"/>
        <w:autoSpaceDN w:val="0"/>
        <w:adjustRightInd w:val="0"/>
        <w:spacing w:line="240" w:lineRule="atLeast"/>
        <w:rPr>
          <w:sz w:val="24"/>
        </w:rPr>
      </w:pPr>
      <w:r w:rsidRPr="000E4929">
        <w:rPr>
          <w:sz w:val="24"/>
        </w:rPr>
        <w:t>IFW – InForce Web Transactions</w:t>
      </w:r>
    </w:p>
    <w:p w:rsidR="002C1D44" w:rsidRPr="002C1D44" w:rsidRDefault="002C1D44" w:rsidP="00FE7FEB">
      <w:pPr>
        <w:autoSpaceDE w:val="0"/>
        <w:autoSpaceDN w:val="0"/>
        <w:adjustRightInd w:val="0"/>
        <w:spacing w:line="240" w:lineRule="atLeast"/>
        <w:rPr>
          <w:sz w:val="18"/>
          <w:szCs w:val="18"/>
        </w:rPr>
      </w:pPr>
    </w:p>
    <w:p w:rsidR="00D868BF" w:rsidRDefault="00D868BF" w:rsidP="00DA48F9">
      <w:pPr>
        <w:autoSpaceDE w:val="0"/>
        <w:autoSpaceDN w:val="0"/>
        <w:adjustRightInd w:val="0"/>
        <w:spacing w:line="240" w:lineRule="atLeast"/>
        <w:rPr>
          <w:sz w:val="24"/>
        </w:rPr>
      </w:pPr>
      <w:bookmarkStart w:id="0" w:name="OLE_LINK1"/>
      <w:r>
        <w:rPr>
          <w:sz w:val="24"/>
        </w:rPr>
        <w:t>LNA – Licensing &amp; Appointments</w:t>
      </w:r>
    </w:p>
    <w:p w:rsidR="002C1D44" w:rsidRPr="002C1D44" w:rsidRDefault="002C1D44" w:rsidP="00DA48F9">
      <w:pPr>
        <w:autoSpaceDE w:val="0"/>
        <w:autoSpaceDN w:val="0"/>
        <w:adjustRightInd w:val="0"/>
        <w:spacing w:line="240" w:lineRule="atLeast"/>
        <w:rPr>
          <w:sz w:val="18"/>
          <w:szCs w:val="18"/>
        </w:rPr>
      </w:pPr>
    </w:p>
    <w:p w:rsidR="00DA48F9" w:rsidRPr="001F5446" w:rsidRDefault="00DA48F9" w:rsidP="00DA48F9">
      <w:pPr>
        <w:autoSpaceDE w:val="0"/>
        <w:autoSpaceDN w:val="0"/>
        <w:adjustRightInd w:val="0"/>
        <w:spacing w:line="240" w:lineRule="atLeast"/>
        <w:rPr>
          <w:sz w:val="24"/>
        </w:rPr>
      </w:pPr>
      <w:r w:rsidRPr="001F5446">
        <w:rPr>
          <w:sz w:val="24"/>
        </w:rPr>
        <w:t xml:space="preserve">POV - </w:t>
      </w:r>
      <w:r w:rsidRPr="001F5446">
        <w:rPr>
          <w:sz w:val="24"/>
        </w:rPr>
        <w:tab/>
      </w:r>
      <w:r w:rsidRPr="001F5446">
        <w:rPr>
          <w:sz w:val="24"/>
        </w:rPr>
        <w:tab/>
        <w:t>Positions and Values, which is made up of 3 types:</w:t>
      </w:r>
    </w:p>
    <w:p w:rsidR="00DA48F9" w:rsidRPr="001F5446" w:rsidRDefault="00DA48F9" w:rsidP="00DA48F9">
      <w:pPr>
        <w:numPr>
          <w:ilvl w:val="0"/>
          <w:numId w:val="2"/>
        </w:numPr>
        <w:autoSpaceDE w:val="0"/>
        <w:autoSpaceDN w:val="0"/>
        <w:adjustRightInd w:val="0"/>
        <w:spacing w:line="240" w:lineRule="atLeast"/>
        <w:rPr>
          <w:sz w:val="24"/>
        </w:rPr>
      </w:pPr>
      <w:r w:rsidRPr="001F5446">
        <w:rPr>
          <w:sz w:val="24"/>
        </w:rPr>
        <w:t>PVF – Positions &amp; Values Full Refresh File</w:t>
      </w:r>
    </w:p>
    <w:p w:rsidR="00DA48F9" w:rsidRPr="001F5446" w:rsidRDefault="00DA48F9" w:rsidP="00DA48F9">
      <w:pPr>
        <w:numPr>
          <w:ilvl w:val="0"/>
          <w:numId w:val="2"/>
        </w:numPr>
        <w:autoSpaceDE w:val="0"/>
        <w:autoSpaceDN w:val="0"/>
        <w:adjustRightInd w:val="0"/>
        <w:spacing w:line="240" w:lineRule="atLeast"/>
        <w:rPr>
          <w:sz w:val="24"/>
        </w:rPr>
      </w:pPr>
      <w:r w:rsidRPr="001F5446">
        <w:rPr>
          <w:sz w:val="24"/>
        </w:rPr>
        <w:t xml:space="preserve">PNF – Positions New Business File </w:t>
      </w:r>
    </w:p>
    <w:p w:rsidR="00DA48F9" w:rsidRDefault="00DA48F9" w:rsidP="00DA48F9">
      <w:pPr>
        <w:numPr>
          <w:ilvl w:val="0"/>
          <w:numId w:val="2"/>
        </w:numPr>
        <w:autoSpaceDE w:val="0"/>
        <w:autoSpaceDN w:val="0"/>
        <w:adjustRightInd w:val="0"/>
        <w:spacing w:line="240" w:lineRule="atLeast"/>
        <w:rPr>
          <w:sz w:val="24"/>
        </w:rPr>
      </w:pPr>
      <w:r w:rsidRPr="001F5446">
        <w:rPr>
          <w:sz w:val="24"/>
        </w:rPr>
        <w:t>PFF – Positions Focused File</w:t>
      </w:r>
    </w:p>
    <w:p w:rsidR="002C1D44" w:rsidRPr="002C1D44" w:rsidRDefault="002C1D44" w:rsidP="002C1D44">
      <w:pPr>
        <w:autoSpaceDE w:val="0"/>
        <w:autoSpaceDN w:val="0"/>
        <w:adjustRightInd w:val="0"/>
        <w:spacing w:line="240" w:lineRule="atLeast"/>
        <w:ind w:left="720"/>
        <w:rPr>
          <w:sz w:val="18"/>
          <w:szCs w:val="18"/>
        </w:rPr>
      </w:pPr>
    </w:p>
    <w:p w:rsidR="002C1D44" w:rsidRDefault="002C1D44" w:rsidP="002C1D44">
      <w:pPr>
        <w:autoSpaceDE w:val="0"/>
        <w:autoSpaceDN w:val="0"/>
        <w:adjustRightInd w:val="0"/>
        <w:spacing w:line="240" w:lineRule="atLeast"/>
        <w:rPr>
          <w:sz w:val="24"/>
        </w:rPr>
      </w:pPr>
      <w:r>
        <w:rPr>
          <w:sz w:val="24"/>
        </w:rPr>
        <w:t>PMP – Producer Management Portal</w:t>
      </w:r>
    </w:p>
    <w:p w:rsidR="002C1D44" w:rsidRPr="002C1D44" w:rsidRDefault="002C1D44" w:rsidP="002C1D44">
      <w:pPr>
        <w:autoSpaceDE w:val="0"/>
        <w:autoSpaceDN w:val="0"/>
        <w:adjustRightInd w:val="0"/>
        <w:spacing w:line="240" w:lineRule="atLeast"/>
        <w:rPr>
          <w:sz w:val="18"/>
          <w:szCs w:val="18"/>
        </w:rPr>
      </w:pPr>
    </w:p>
    <w:p w:rsidR="00D868BF" w:rsidRDefault="00D868BF" w:rsidP="00D868BF">
      <w:pPr>
        <w:autoSpaceDE w:val="0"/>
        <w:autoSpaceDN w:val="0"/>
        <w:adjustRightInd w:val="0"/>
        <w:spacing w:line="240" w:lineRule="atLeast"/>
        <w:rPr>
          <w:sz w:val="24"/>
        </w:rPr>
      </w:pPr>
      <w:r>
        <w:rPr>
          <w:sz w:val="24"/>
        </w:rPr>
        <w:t>PRP – Positions for Retirement Plans</w:t>
      </w:r>
    </w:p>
    <w:p w:rsidR="002C1D44" w:rsidRPr="002C1D44" w:rsidRDefault="002C1D44" w:rsidP="00D868BF">
      <w:pPr>
        <w:autoSpaceDE w:val="0"/>
        <w:autoSpaceDN w:val="0"/>
        <w:adjustRightInd w:val="0"/>
        <w:spacing w:line="240" w:lineRule="atLeast"/>
        <w:rPr>
          <w:sz w:val="18"/>
          <w:szCs w:val="18"/>
        </w:rPr>
      </w:pPr>
    </w:p>
    <w:p w:rsidR="002C1D44" w:rsidRDefault="002C1D44" w:rsidP="005D01D4">
      <w:pPr>
        <w:autoSpaceDE w:val="0"/>
        <w:autoSpaceDN w:val="0"/>
        <w:adjustRightInd w:val="0"/>
        <w:spacing w:line="240" w:lineRule="atLeast"/>
        <w:rPr>
          <w:sz w:val="24"/>
        </w:rPr>
      </w:pPr>
    </w:p>
    <w:p w:rsidR="002C1D44" w:rsidRDefault="002C1D44" w:rsidP="005D01D4">
      <w:pPr>
        <w:autoSpaceDE w:val="0"/>
        <w:autoSpaceDN w:val="0"/>
        <w:adjustRightInd w:val="0"/>
        <w:spacing w:line="240" w:lineRule="atLeast"/>
        <w:rPr>
          <w:sz w:val="24"/>
        </w:rPr>
      </w:pPr>
    </w:p>
    <w:p w:rsidR="002C1D44" w:rsidRDefault="002C1D44" w:rsidP="005D01D4">
      <w:pPr>
        <w:autoSpaceDE w:val="0"/>
        <w:autoSpaceDN w:val="0"/>
        <w:adjustRightInd w:val="0"/>
        <w:spacing w:line="240" w:lineRule="atLeast"/>
        <w:rPr>
          <w:sz w:val="24"/>
        </w:rPr>
      </w:pPr>
    </w:p>
    <w:p w:rsidR="002C1D44" w:rsidRDefault="002C1D44" w:rsidP="005D01D4">
      <w:pPr>
        <w:autoSpaceDE w:val="0"/>
        <w:autoSpaceDN w:val="0"/>
        <w:adjustRightInd w:val="0"/>
        <w:spacing w:line="240" w:lineRule="atLeast"/>
        <w:rPr>
          <w:sz w:val="24"/>
        </w:rPr>
      </w:pPr>
    </w:p>
    <w:p w:rsidR="002C1D44" w:rsidRDefault="002C1D44" w:rsidP="005D01D4">
      <w:pPr>
        <w:autoSpaceDE w:val="0"/>
        <w:autoSpaceDN w:val="0"/>
        <w:adjustRightInd w:val="0"/>
        <w:spacing w:line="240" w:lineRule="atLeast"/>
        <w:rPr>
          <w:sz w:val="24"/>
        </w:rPr>
      </w:pPr>
    </w:p>
    <w:p w:rsidR="002C1D44" w:rsidRDefault="002C1D44" w:rsidP="005D01D4">
      <w:pPr>
        <w:autoSpaceDE w:val="0"/>
        <w:autoSpaceDN w:val="0"/>
        <w:adjustRightInd w:val="0"/>
        <w:spacing w:line="240" w:lineRule="atLeast"/>
        <w:rPr>
          <w:sz w:val="24"/>
        </w:rPr>
      </w:pPr>
    </w:p>
    <w:p w:rsidR="002C1D44" w:rsidRDefault="002C1D44" w:rsidP="005D01D4">
      <w:pPr>
        <w:autoSpaceDE w:val="0"/>
        <w:autoSpaceDN w:val="0"/>
        <w:adjustRightInd w:val="0"/>
        <w:spacing w:line="240" w:lineRule="atLeast"/>
        <w:rPr>
          <w:sz w:val="24"/>
        </w:rPr>
      </w:pPr>
    </w:p>
    <w:p w:rsidR="00DA454A" w:rsidRPr="001F5446" w:rsidRDefault="00CA6D88">
      <w:pPr>
        <w:pStyle w:val="Heading1"/>
        <w:ind w:left="0"/>
        <w:rPr>
          <w:bCs/>
          <w:color w:val="0000FF"/>
          <w:sz w:val="32"/>
        </w:rPr>
      </w:pPr>
      <w:r>
        <w:rPr>
          <w:bCs/>
          <w:color w:val="0000FF"/>
          <w:sz w:val="32"/>
        </w:rPr>
        <w:t xml:space="preserve">2019 </w:t>
      </w:r>
      <w:r w:rsidR="000218AD">
        <w:rPr>
          <w:bCs/>
          <w:color w:val="0000FF"/>
          <w:sz w:val="32"/>
        </w:rPr>
        <w:t>September</w:t>
      </w:r>
      <w:r>
        <w:rPr>
          <w:bCs/>
          <w:color w:val="0000FF"/>
          <w:sz w:val="32"/>
        </w:rPr>
        <w:t xml:space="preserve"> </w:t>
      </w:r>
      <w:r w:rsidR="00DA454A" w:rsidRPr="001F5446">
        <w:rPr>
          <w:bCs/>
          <w:color w:val="0000FF"/>
          <w:sz w:val="32"/>
        </w:rPr>
        <w:t xml:space="preserve">Enhancement Release Dates </w:t>
      </w:r>
      <w:r w:rsidR="00FA43B5" w:rsidRPr="001F5446">
        <w:rPr>
          <w:bCs/>
          <w:color w:val="0000FF"/>
          <w:sz w:val="32"/>
        </w:rPr>
        <w:t>(sub</w:t>
      </w:r>
      <w:r w:rsidR="00DA454A" w:rsidRPr="001F5446">
        <w:rPr>
          <w:bCs/>
          <w:color w:val="0000FF"/>
          <w:sz w:val="32"/>
        </w:rPr>
        <w:t>ject to change)</w:t>
      </w:r>
    </w:p>
    <w:p w:rsidR="00DA454A" w:rsidRPr="001F5446" w:rsidRDefault="00DA454A">
      <w:pPr>
        <w:pStyle w:val="Heading1"/>
        <w:ind w:left="0"/>
        <w:rPr>
          <w:b w:val="0"/>
        </w:rPr>
      </w:pPr>
    </w:p>
    <w:p w:rsidR="008957F1" w:rsidRDefault="008957F1">
      <w:pPr>
        <w:autoSpaceDE w:val="0"/>
        <w:autoSpaceDN w:val="0"/>
        <w:adjustRightInd w:val="0"/>
        <w:spacing w:line="240" w:lineRule="atLeast"/>
        <w:rPr>
          <w:b/>
          <w:sz w:val="24"/>
        </w:rPr>
      </w:pPr>
    </w:p>
    <w:p w:rsidR="00DA454A" w:rsidRPr="00971930" w:rsidRDefault="00DA454A">
      <w:pPr>
        <w:autoSpaceDE w:val="0"/>
        <w:autoSpaceDN w:val="0"/>
        <w:adjustRightInd w:val="0"/>
        <w:spacing w:line="240" w:lineRule="atLeast"/>
        <w:rPr>
          <w:b/>
          <w:sz w:val="24"/>
        </w:rPr>
      </w:pPr>
      <w:r w:rsidRPr="00971930">
        <w:rPr>
          <w:b/>
          <w:sz w:val="24"/>
        </w:rPr>
        <w:t>Test</w:t>
      </w:r>
    </w:p>
    <w:p w:rsidR="00DA454A" w:rsidRPr="00971930" w:rsidRDefault="00DA454A">
      <w:pPr>
        <w:autoSpaceDE w:val="0"/>
        <w:autoSpaceDN w:val="0"/>
        <w:adjustRightInd w:val="0"/>
        <w:spacing w:line="240" w:lineRule="atLeast"/>
        <w:rPr>
          <w:sz w:val="24"/>
        </w:rPr>
      </w:pPr>
      <w:r w:rsidRPr="00971930">
        <w:rPr>
          <w:sz w:val="24"/>
        </w:rPr>
        <w:t xml:space="preserve">Thursday, </w:t>
      </w:r>
      <w:r w:rsidR="000218AD">
        <w:rPr>
          <w:sz w:val="24"/>
        </w:rPr>
        <w:t>August 22, 2019</w:t>
      </w:r>
    </w:p>
    <w:p w:rsidR="00DA454A" w:rsidRPr="00971930" w:rsidRDefault="00DA454A">
      <w:pPr>
        <w:rPr>
          <w:rFonts w:ascii="Helv" w:hAnsi="Helv"/>
          <w:color w:val="000000"/>
        </w:rPr>
      </w:pPr>
    </w:p>
    <w:p w:rsidR="00875441" w:rsidRPr="00971930" w:rsidRDefault="00DA454A" w:rsidP="00AF334B">
      <w:pPr>
        <w:autoSpaceDE w:val="0"/>
        <w:autoSpaceDN w:val="0"/>
        <w:adjustRightInd w:val="0"/>
        <w:spacing w:line="240" w:lineRule="atLeast"/>
        <w:rPr>
          <w:sz w:val="24"/>
        </w:rPr>
      </w:pPr>
      <w:r w:rsidRPr="00971930">
        <w:rPr>
          <w:sz w:val="24"/>
        </w:rPr>
        <w:t xml:space="preserve">Turnover Times (all ET): </w:t>
      </w:r>
    </w:p>
    <w:p w:rsidR="00FB31DF" w:rsidRDefault="00FB31DF" w:rsidP="00AF334B">
      <w:pPr>
        <w:autoSpaceDE w:val="0"/>
        <w:autoSpaceDN w:val="0"/>
        <w:adjustRightInd w:val="0"/>
        <w:spacing w:line="240" w:lineRule="atLeast"/>
        <w:rPr>
          <w:sz w:val="24"/>
        </w:rPr>
      </w:pPr>
      <w:r>
        <w:rPr>
          <w:sz w:val="24"/>
        </w:rPr>
        <w:t>APP/SUB – 4:00pm</w:t>
      </w:r>
    </w:p>
    <w:p w:rsidR="00DA48F9" w:rsidRDefault="00DA48F9" w:rsidP="00AF334B">
      <w:pPr>
        <w:autoSpaceDE w:val="0"/>
        <w:autoSpaceDN w:val="0"/>
        <w:adjustRightInd w:val="0"/>
        <w:spacing w:line="240" w:lineRule="atLeast"/>
        <w:rPr>
          <w:sz w:val="24"/>
        </w:rPr>
      </w:pPr>
      <w:r w:rsidRPr="00971930">
        <w:rPr>
          <w:sz w:val="24"/>
        </w:rPr>
        <w:t xml:space="preserve">COM </w:t>
      </w:r>
      <w:r w:rsidR="00F8451E" w:rsidRPr="00971930">
        <w:rPr>
          <w:sz w:val="24"/>
        </w:rPr>
        <w:t>–</w:t>
      </w:r>
      <w:r w:rsidRPr="00971930">
        <w:rPr>
          <w:sz w:val="24"/>
        </w:rPr>
        <w:t xml:space="preserve"> </w:t>
      </w:r>
      <w:r w:rsidR="00F8451E" w:rsidRPr="00971930">
        <w:rPr>
          <w:sz w:val="24"/>
        </w:rPr>
        <w:t>4:00pm</w:t>
      </w:r>
    </w:p>
    <w:p w:rsidR="00F8451E" w:rsidRDefault="00F8451E" w:rsidP="00AF334B">
      <w:pPr>
        <w:autoSpaceDE w:val="0"/>
        <w:autoSpaceDN w:val="0"/>
        <w:adjustRightInd w:val="0"/>
        <w:spacing w:line="240" w:lineRule="atLeast"/>
        <w:rPr>
          <w:sz w:val="24"/>
        </w:rPr>
      </w:pPr>
      <w:r w:rsidRPr="00971930">
        <w:rPr>
          <w:sz w:val="24"/>
        </w:rPr>
        <w:t>FAR – 4:00pm</w:t>
      </w:r>
    </w:p>
    <w:p w:rsidR="006604F9" w:rsidRDefault="006604F9" w:rsidP="00AF334B">
      <w:pPr>
        <w:autoSpaceDE w:val="0"/>
        <w:autoSpaceDN w:val="0"/>
        <w:adjustRightInd w:val="0"/>
        <w:spacing w:line="240" w:lineRule="atLeast"/>
        <w:rPr>
          <w:sz w:val="24"/>
        </w:rPr>
      </w:pPr>
      <w:r>
        <w:rPr>
          <w:sz w:val="24"/>
        </w:rPr>
        <w:t>FET – 7:00pm</w:t>
      </w:r>
    </w:p>
    <w:p w:rsidR="00454B06" w:rsidRPr="00971930" w:rsidRDefault="00454B06" w:rsidP="00AF334B">
      <w:pPr>
        <w:autoSpaceDE w:val="0"/>
        <w:autoSpaceDN w:val="0"/>
        <w:adjustRightInd w:val="0"/>
        <w:spacing w:line="240" w:lineRule="atLeast"/>
        <w:rPr>
          <w:sz w:val="24"/>
        </w:rPr>
      </w:pPr>
      <w:r>
        <w:rPr>
          <w:sz w:val="24"/>
        </w:rPr>
        <w:t>IFT – 4:00pm</w:t>
      </w:r>
    </w:p>
    <w:p w:rsidR="00875441" w:rsidRPr="00971930" w:rsidRDefault="00875441" w:rsidP="00AF334B">
      <w:pPr>
        <w:autoSpaceDE w:val="0"/>
        <w:autoSpaceDN w:val="0"/>
        <w:adjustRightInd w:val="0"/>
        <w:spacing w:line="240" w:lineRule="atLeast"/>
        <w:rPr>
          <w:sz w:val="24"/>
        </w:rPr>
      </w:pPr>
      <w:r w:rsidRPr="00971930">
        <w:rPr>
          <w:sz w:val="24"/>
        </w:rPr>
        <w:t>IFW –</w:t>
      </w:r>
      <w:r w:rsidR="00484C57" w:rsidRPr="00971930">
        <w:rPr>
          <w:sz w:val="24"/>
        </w:rPr>
        <w:t xml:space="preserve"> </w:t>
      </w:r>
      <w:r w:rsidR="001E68EC" w:rsidRPr="00971930">
        <w:rPr>
          <w:sz w:val="24"/>
        </w:rPr>
        <w:t>7:00pm – 8:00pm</w:t>
      </w:r>
    </w:p>
    <w:p w:rsidR="00632832" w:rsidRPr="00971930" w:rsidRDefault="00F8451E" w:rsidP="00875441">
      <w:pPr>
        <w:autoSpaceDE w:val="0"/>
        <w:autoSpaceDN w:val="0"/>
        <w:adjustRightInd w:val="0"/>
        <w:spacing w:line="240" w:lineRule="atLeast"/>
        <w:rPr>
          <w:sz w:val="24"/>
        </w:rPr>
      </w:pPr>
      <w:r w:rsidRPr="00971930">
        <w:rPr>
          <w:sz w:val="24"/>
        </w:rPr>
        <w:t>POV – 4:00pm</w:t>
      </w:r>
    </w:p>
    <w:p w:rsidR="00971930" w:rsidRPr="00971930" w:rsidRDefault="00971930" w:rsidP="00875441">
      <w:pPr>
        <w:autoSpaceDE w:val="0"/>
        <w:autoSpaceDN w:val="0"/>
        <w:adjustRightInd w:val="0"/>
        <w:spacing w:line="240" w:lineRule="atLeast"/>
        <w:rPr>
          <w:sz w:val="24"/>
        </w:rPr>
      </w:pPr>
      <w:r w:rsidRPr="00971930">
        <w:rPr>
          <w:sz w:val="24"/>
        </w:rPr>
        <w:t>PRP – 4:00pm</w:t>
      </w:r>
    </w:p>
    <w:p w:rsidR="00DA454A" w:rsidRPr="00971930" w:rsidRDefault="00DA454A" w:rsidP="00BF24E5">
      <w:pPr>
        <w:autoSpaceDE w:val="0"/>
        <w:autoSpaceDN w:val="0"/>
        <w:adjustRightInd w:val="0"/>
        <w:spacing w:line="240" w:lineRule="atLeast"/>
        <w:rPr>
          <w:rFonts w:ascii="Helv" w:hAnsi="Helv"/>
          <w:color w:val="000000"/>
        </w:rPr>
      </w:pPr>
      <w:r w:rsidRPr="00971930">
        <w:rPr>
          <w:sz w:val="24"/>
        </w:rPr>
        <w:br/>
      </w:r>
    </w:p>
    <w:p w:rsidR="00DA454A" w:rsidRPr="00971930" w:rsidRDefault="00DA454A">
      <w:pPr>
        <w:autoSpaceDE w:val="0"/>
        <w:autoSpaceDN w:val="0"/>
        <w:adjustRightInd w:val="0"/>
        <w:spacing w:line="240" w:lineRule="atLeast"/>
        <w:rPr>
          <w:b/>
          <w:sz w:val="24"/>
        </w:rPr>
      </w:pPr>
      <w:r w:rsidRPr="00971930">
        <w:rPr>
          <w:b/>
          <w:sz w:val="24"/>
        </w:rPr>
        <w:t>Production</w:t>
      </w:r>
    </w:p>
    <w:p w:rsidR="00DA454A" w:rsidRPr="00971930" w:rsidRDefault="00DA454A">
      <w:pPr>
        <w:autoSpaceDE w:val="0"/>
        <w:autoSpaceDN w:val="0"/>
        <w:adjustRightInd w:val="0"/>
        <w:spacing w:line="240" w:lineRule="atLeast"/>
        <w:rPr>
          <w:sz w:val="24"/>
        </w:rPr>
      </w:pPr>
      <w:r w:rsidRPr="00971930">
        <w:rPr>
          <w:sz w:val="24"/>
        </w:rPr>
        <w:t xml:space="preserve">Thursday, </w:t>
      </w:r>
      <w:r w:rsidR="00FB31DF">
        <w:rPr>
          <w:sz w:val="24"/>
        </w:rPr>
        <w:t>September 26, 2019</w:t>
      </w:r>
    </w:p>
    <w:p w:rsidR="00DA454A" w:rsidRPr="00971930" w:rsidRDefault="00DA454A">
      <w:pPr>
        <w:pStyle w:val="Header"/>
        <w:tabs>
          <w:tab w:val="clear" w:pos="4320"/>
          <w:tab w:val="clear" w:pos="8640"/>
        </w:tabs>
      </w:pPr>
    </w:p>
    <w:p w:rsidR="00FB31DF" w:rsidRDefault="00DA454A" w:rsidP="00F8451E">
      <w:pPr>
        <w:autoSpaceDE w:val="0"/>
        <w:autoSpaceDN w:val="0"/>
        <w:adjustRightInd w:val="0"/>
        <w:spacing w:line="240" w:lineRule="atLeast"/>
        <w:rPr>
          <w:sz w:val="24"/>
        </w:rPr>
      </w:pPr>
      <w:r w:rsidRPr="00971930">
        <w:rPr>
          <w:sz w:val="24"/>
        </w:rPr>
        <w:t xml:space="preserve">Turnover Times (all ET): </w:t>
      </w:r>
      <w:r w:rsidRPr="00971930">
        <w:rPr>
          <w:sz w:val="24"/>
        </w:rPr>
        <w:br/>
      </w:r>
      <w:r w:rsidR="00FB31DF">
        <w:rPr>
          <w:sz w:val="24"/>
        </w:rPr>
        <w:t>APP/SUB – 4:00pm</w:t>
      </w:r>
    </w:p>
    <w:p w:rsidR="00F8451E" w:rsidRDefault="00F8451E" w:rsidP="00F8451E">
      <w:pPr>
        <w:autoSpaceDE w:val="0"/>
        <w:autoSpaceDN w:val="0"/>
        <w:adjustRightInd w:val="0"/>
        <w:spacing w:line="240" w:lineRule="atLeast"/>
        <w:rPr>
          <w:sz w:val="24"/>
        </w:rPr>
      </w:pPr>
      <w:r w:rsidRPr="00971930">
        <w:rPr>
          <w:sz w:val="24"/>
        </w:rPr>
        <w:t>COM – 4:00pm</w:t>
      </w:r>
    </w:p>
    <w:p w:rsidR="00F8451E" w:rsidRDefault="00F8451E" w:rsidP="00F8451E">
      <w:pPr>
        <w:autoSpaceDE w:val="0"/>
        <w:autoSpaceDN w:val="0"/>
        <w:adjustRightInd w:val="0"/>
        <w:spacing w:line="240" w:lineRule="atLeast"/>
        <w:rPr>
          <w:sz w:val="24"/>
        </w:rPr>
      </w:pPr>
      <w:r w:rsidRPr="00971930">
        <w:rPr>
          <w:sz w:val="24"/>
        </w:rPr>
        <w:t>FAR – 4:00pm</w:t>
      </w:r>
    </w:p>
    <w:p w:rsidR="006604F9" w:rsidRPr="00971930" w:rsidRDefault="006604F9" w:rsidP="00F8451E">
      <w:pPr>
        <w:autoSpaceDE w:val="0"/>
        <w:autoSpaceDN w:val="0"/>
        <w:adjustRightInd w:val="0"/>
        <w:spacing w:line="240" w:lineRule="atLeast"/>
        <w:rPr>
          <w:sz w:val="24"/>
        </w:rPr>
      </w:pPr>
      <w:r>
        <w:rPr>
          <w:sz w:val="24"/>
        </w:rPr>
        <w:t>FET – 7:00pm</w:t>
      </w:r>
    </w:p>
    <w:p w:rsidR="00971930" w:rsidRDefault="00971930" w:rsidP="00F8451E">
      <w:pPr>
        <w:autoSpaceDE w:val="0"/>
        <w:autoSpaceDN w:val="0"/>
        <w:adjustRightInd w:val="0"/>
        <w:spacing w:line="240" w:lineRule="atLeast"/>
        <w:rPr>
          <w:sz w:val="24"/>
        </w:rPr>
      </w:pPr>
      <w:r w:rsidRPr="00971930">
        <w:rPr>
          <w:sz w:val="24"/>
        </w:rPr>
        <w:t>LNA – 7:00pm</w:t>
      </w:r>
    </w:p>
    <w:p w:rsidR="00454B06" w:rsidRPr="00971930" w:rsidRDefault="00454B06" w:rsidP="00F8451E">
      <w:pPr>
        <w:autoSpaceDE w:val="0"/>
        <w:autoSpaceDN w:val="0"/>
        <w:adjustRightInd w:val="0"/>
        <w:spacing w:line="240" w:lineRule="atLeast"/>
        <w:rPr>
          <w:sz w:val="24"/>
        </w:rPr>
      </w:pPr>
      <w:r>
        <w:rPr>
          <w:sz w:val="24"/>
        </w:rPr>
        <w:t>IFT – 7:00pm</w:t>
      </w:r>
    </w:p>
    <w:p w:rsidR="00F8451E" w:rsidRPr="00971930" w:rsidRDefault="00F8451E" w:rsidP="00F8451E">
      <w:pPr>
        <w:autoSpaceDE w:val="0"/>
        <w:autoSpaceDN w:val="0"/>
        <w:adjustRightInd w:val="0"/>
        <w:spacing w:line="240" w:lineRule="atLeast"/>
        <w:rPr>
          <w:sz w:val="24"/>
        </w:rPr>
      </w:pPr>
      <w:r w:rsidRPr="00971930">
        <w:rPr>
          <w:sz w:val="24"/>
        </w:rPr>
        <w:t>IFW – 7:00pm – 8:00pm</w:t>
      </w:r>
    </w:p>
    <w:p w:rsidR="00F8451E" w:rsidRPr="00971930" w:rsidRDefault="00F8451E" w:rsidP="00F8451E">
      <w:pPr>
        <w:autoSpaceDE w:val="0"/>
        <w:autoSpaceDN w:val="0"/>
        <w:adjustRightInd w:val="0"/>
        <w:spacing w:line="240" w:lineRule="atLeast"/>
        <w:rPr>
          <w:sz w:val="24"/>
        </w:rPr>
      </w:pPr>
      <w:r w:rsidRPr="00971930">
        <w:rPr>
          <w:sz w:val="24"/>
        </w:rPr>
        <w:t>POV – 4:00pm</w:t>
      </w:r>
    </w:p>
    <w:p w:rsidR="00971930" w:rsidRPr="00971930" w:rsidRDefault="00971930" w:rsidP="00F8451E">
      <w:pPr>
        <w:autoSpaceDE w:val="0"/>
        <w:autoSpaceDN w:val="0"/>
        <w:adjustRightInd w:val="0"/>
        <w:spacing w:line="240" w:lineRule="atLeast"/>
        <w:rPr>
          <w:sz w:val="24"/>
        </w:rPr>
      </w:pPr>
      <w:r w:rsidRPr="00971930">
        <w:rPr>
          <w:sz w:val="24"/>
        </w:rPr>
        <w:t>PRP – 6:00pm</w:t>
      </w:r>
    </w:p>
    <w:p w:rsidR="00DA454A" w:rsidRPr="00F8451E" w:rsidRDefault="00DA454A" w:rsidP="00F8451E">
      <w:pPr>
        <w:autoSpaceDE w:val="0"/>
        <w:autoSpaceDN w:val="0"/>
        <w:adjustRightInd w:val="0"/>
        <w:spacing w:line="240" w:lineRule="atLeast"/>
        <w:rPr>
          <w:sz w:val="24"/>
        </w:rPr>
      </w:pPr>
    </w:p>
    <w:p w:rsidR="00DA454A" w:rsidRPr="00F8451E" w:rsidRDefault="00DA454A">
      <w:pPr>
        <w:pStyle w:val="Header"/>
        <w:tabs>
          <w:tab w:val="clear" w:pos="4320"/>
          <w:tab w:val="clear" w:pos="8640"/>
        </w:tabs>
      </w:pPr>
    </w:p>
    <w:p w:rsidR="00DA454A" w:rsidRPr="00F8451E" w:rsidRDefault="00DA454A">
      <w:pPr>
        <w:rPr>
          <w:sz w:val="24"/>
        </w:rPr>
      </w:pPr>
      <w:r w:rsidRPr="00F8451E">
        <w:rPr>
          <w:sz w:val="24"/>
        </w:rPr>
        <w:t>Submitting Firms: Any files submitted after the times listed above will be edited based on </w:t>
      </w:r>
      <w:r w:rsidR="000218AD">
        <w:rPr>
          <w:sz w:val="24"/>
        </w:rPr>
        <w:t>September</w:t>
      </w:r>
      <w:r w:rsidR="0089201A">
        <w:rPr>
          <w:sz w:val="24"/>
        </w:rPr>
        <w:t xml:space="preserve"> 2019</w:t>
      </w:r>
      <w:r w:rsidRPr="00F8451E">
        <w:rPr>
          <w:sz w:val="24"/>
        </w:rPr>
        <w:t xml:space="preserve"> Release changes.</w:t>
      </w:r>
    </w:p>
    <w:p w:rsidR="00F8451E" w:rsidRPr="001F5446" w:rsidRDefault="00DA454A" w:rsidP="00F8451E">
      <w:pPr>
        <w:autoSpaceDE w:val="0"/>
        <w:autoSpaceDN w:val="0"/>
        <w:adjustRightInd w:val="0"/>
        <w:spacing w:line="240" w:lineRule="atLeast"/>
        <w:rPr>
          <w:sz w:val="24"/>
        </w:rPr>
      </w:pPr>
      <w:r w:rsidRPr="00F8451E">
        <w:rPr>
          <w:sz w:val="24"/>
        </w:rPr>
        <w:br/>
        <w:t>Receiving Firms: Times listed above are the last cycles that the files will be received in the old format</w:t>
      </w:r>
      <w:r w:rsidR="00DA48F9" w:rsidRPr="00DA48F9">
        <w:rPr>
          <w:sz w:val="24"/>
        </w:rPr>
        <w:t xml:space="preserve"> </w:t>
      </w:r>
      <w:bookmarkEnd w:id="0"/>
    </w:p>
    <w:p w:rsidR="00DA454A" w:rsidRPr="005D2DFC" w:rsidRDefault="00DA454A" w:rsidP="00DA48F9">
      <w:pPr>
        <w:rPr>
          <w:b/>
          <w:bCs/>
          <w:color w:val="0000FF"/>
          <w:sz w:val="32"/>
        </w:rPr>
      </w:pPr>
      <w:r w:rsidRPr="001F5446">
        <w:rPr>
          <w:sz w:val="24"/>
        </w:rPr>
        <w:br w:type="page"/>
      </w:r>
      <w:r w:rsidRPr="00787028">
        <w:rPr>
          <w:b/>
          <w:bCs/>
          <w:color w:val="0000FF"/>
          <w:sz w:val="32"/>
        </w:rPr>
        <w:lastRenderedPageBreak/>
        <w:t>Enhancement Changes</w:t>
      </w:r>
      <w:r w:rsidRPr="005D2DFC">
        <w:rPr>
          <w:b/>
          <w:bCs/>
          <w:color w:val="0000FF"/>
          <w:sz w:val="32"/>
        </w:rPr>
        <w:t xml:space="preserve"> </w:t>
      </w:r>
    </w:p>
    <w:p w:rsidR="00DA454A" w:rsidRPr="005D2DFC" w:rsidRDefault="00DA454A"/>
    <w:p w:rsidR="00FB31DF" w:rsidRDefault="00FB31DF"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APP/SUB – Applications &amp; Subsequent Premiums</w:t>
      </w:r>
    </w:p>
    <w:p w:rsidR="00FB31DF" w:rsidRDefault="00FB31DF" w:rsidP="00FB31DF">
      <w:pPr>
        <w:pStyle w:val="TableHeading"/>
        <w:tabs>
          <w:tab w:val="left" w:pos="4230"/>
        </w:tabs>
        <w:rPr>
          <w:rFonts w:ascii="Times New Roman" w:hAnsi="Times New Roman"/>
          <w:sz w:val="28"/>
          <w:szCs w:val="28"/>
        </w:rPr>
      </w:pPr>
    </w:p>
    <w:p w:rsidR="00EC65A1" w:rsidRDefault="00EC65A1" w:rsidP="00EC65A1">
      <w:pPr>
        <w:pStyle w:val="TableHeading"/>
        <w:tabs>
          <w:tab w:val="left" w:pos="4230"/>
        </w:tabs>
        <w:rPr>
          <w:rFonts w:ascii="Times New Roman" w:hAnsi="Times New Roman"/>
          <w:sz w:val="24"/>
          <w:u w:val="single"/>
        </w:rPr>
      </w:pPr>
      <w:r w:rsidRPr="001574E8">
        <w:rPr>
          <w:rFonts w:ascii="Times New Roman" w:hAnsi="Times New Roman"/>
          <w:sz w:val="24"/>
          <w:u w:val="single"/>
        </w:rPr>
        <w:t>IPS00</w:t>
      </w:r>
      <w:r>
        <w:rPr>
          <w:rFonts w:ascii="Times New Roman" w:hAnsi="Times New Roman"/>
          <w:sz w:val="24"/>
          <w:u w:val="single"/>
        </w:rPr>
        <w:t xml:space="preserve">619 </w:t>
      </w:r>
      <w:r w:rsidRPr="001574E8">
        <w:rPr>
          <w:rFonts w:ascii="Times New Roman" w:hAnsi="Times New Roman"/>
          <w:sz w:val="24"/>
          <w:u w:val="single"/>
        </w:rPr>
        <w:t xml:space="preserve">– </w:t>
      </w:r>
      <w:r>
        <w:rPr>
          <w:rFonts w:ascii="Times New Roman" w:hAnsi="Times New Roman"/>
          <w:sz w:val="24"/>
          <w:u w:val="single"/>
        </w:rPr>
        <w:t>APP/SUB - A</w:t>
      </w:r>
      <w:r w:rsidRPr="001574E8">
        <w:rPr>
          <w:rFonts w:ascii="Times New Roman" w:hAnsi="Times New Roman"/>
          <w:sz w:val="24"/>
          <w:u w:val="single"/>
        </w:rPr>
        <w:t>d</w:t>
      </w:r>
      <w:r>
        <w:rPr>
          <w:rFonts w:ascii="Times New Roman" w:hAnsi="Times New Roman"/>
          <w:sz w:val="24"/>
          <w:u w:val="single"/>
        </w:rPr>
        <w:t>just Product Type Code Description – Data Dictionary Change only</w:t>
      </w:r>
    </w:p>
    <w:p w:rsidR="00EC65A1" w:rsidRDefault="00EC65A1" w:rsidP="00EC65A1">
      <w:pPr>
        <w:pStyle w:val="TableHeading"/>
        <w:tabs>
          <w:tab w:val="left" w:pos="4230"/>
        </w:tabs>
        <w:rPr>
          <w:rFonts w:ascii="Times New Roman" w:hAnsi="Times New Roman"/>
          <w:sz w:val="24"/>
          <w:u w:val="single"/>
        </w:rPr>
      </w:pPr>
    </w:p>
    <w:p w:rsidR="00EC65A1" w:rsidRDefault="00EC65A1" w:rsidP="00EC65A1">
      <w:pPr>
        <w:pStyle w:val="TableHeading"/>
        <w:tabs>
          <w:tab w:val="left" w:pos="4230"/>
        </w:tabs>
        <w:rPr>
          <w:rFonts w:ascii="Times New Roman" w:hAnsi="Times New Roman"/>
          <w:b w:val="0"/>
          <w:sz w:val="24"/>
          <w:szCs w:val="28"/>
        </w:rPr>
      </w:pPr>
      <w:r>
        <w:rPr>
          <w:rFonts w:ascii="Times New Roman" w:hAnsi="Times New Roman"/>
          <w:b w:val="0"/>
          <w:sz w:val="24"/>
          <w:szCs w:val="28"/>
        </w:rPr>
        <w:t>There is a need to sync up the product code description for an existing code.   This is for code list item # 4442 located on 33-35/01 Contract record.</w:t>
      </w:r>
    </w:p>
    <w:p w:rsidR="00EC65A1" w:rsidRDefault="00EC65A1" w:rsidP="00EC65A1">
      <w:pPr>
        <w:pStyle w:val="TableHeading"/>
        <w:tabs>
          <w:tab w:val="left" w:pos="4230"/>
        </w:tabs>
        <w:rPr>
          <w:rFonts w:ascii="Times New Roman" w:hAnsi="Times New Roman"/>
          <w:b w:val="0"/>
          <w:sz w:val="24"/>
          <w:szCs w:val="28"/>
        </w:rPr>
      </w:pPr>
    </w:p>
    <w:p w:rsidR="00EC65A1" w:rsidRDefault="00EC65A1" w:rsidP="00EC65A1">
      <w:pPr>
        <w:pStyle w:val="TableHeading"/>
        <w:numPr>
          <w:ilvl w:val="0"/>
          <w:numId w:val="37"/>
        </w:numPr>
        <w:tabs>
          <w:tab w:val="left" w:pos="4230"/>
        </w:tabs>
        <w:rPr>
          <w:rFonts w:ascii="Times New Roman" w:hAnsi="Times New Roman"/>
          <w:b w:val="0"/>
          <w:sz w:val="24"/>
          <w:szCs w:val="28"/>
        </w:rPr>
      </w:pPr>
      <w:r>
        <w:rPr>
          <w:rFonts w:ascii="Times New Roman" w:hAnsi="Times New Roman"/>
          <w:b w:val="0"/>
          <w:sz w:val="24"/>
          <w:szCs w:val="28"/>
        </w:rPr>
        <w:t xml:space="preserve">Modify the code description on EIA formerly Equity Indexed Annuity on data dictionary. </w:t>
      </w:r>
    </w:p>
    <w:p w:rsidR="00EC65A1" w:rsidRPr="001574E8" w:rsidRDefault="00EC65A1" w:rsidP="00EC65A1">
      <w:pPr>
        <w:pStyle w:val="TableHeading"/>
        <w:numPr>
          <w:ilvl w:val="1"/>
          <w:numId w:val="37"/>
        </w:numPr>
        <w:tabs>
          <w:tab w:val="left" w:pos="4230"/>
        </w:tabs>
        <w:rPr>
          <w:rFonts w:ascii="Times New Roman" w:hAnsi="Times New Roman"/>
          <w:b w:val="0"/>
          <w:sz w:val="24"/>
          <w:szCs w:val="28"/>
        </w:rPr>
      </w:pPr>
      <w:r>
        <w:rPr>
          <w:rFonts w:ascii="Times New Roman" w:hAnsi="Times New Roman"/>
          <w:b w:val="0"/>
          <w:sz w:val="24"/>
          <w:szCs w:val="28"/>
        </w:rPr>
        <w:t xml:space="preserve">New description will be Fixed Index Annuity </w:t>
      </w:r>
    </w:p>
    <w:p w:rsidR="00EC65A1" w:rsidRDefault="00EC65A1" w:rsidP="00FB31DF">
      <w:pPr>
        <w:rPr>
          <w:b/>
          <w:sz w:val="24"/>
          <w:u w:val="single"/>
        </w:rPr>
      </w:pPr>
    </w:p>
    <w:p w:rsidR="00EC65A1" w:rsidRDefault="00EC65A1" w:rsidP="00FB31DF">
      <w:pPr>
        <w:rPr>
          <w:b/>
          <w:sz w:val="24"/>
          <w:u w:val="single"/>
        </w:rPr>
      </w:pPr>
    </w:p>
    <w:p w:rsidR="00EC65A1" w:rsidRDefault="00EC65A1" w:rsidP="00FB31DF">
      <w:pPr>
        <w:rPr>
          <w:b/>
          <w:sz w:val="24"/>
          <w:u w:val="single"/>
        </w:rPr>
      </w:pPr>
    </w:p>
    <w:p w:rsidR="00FB31DF" w:rsidRDefault="00FB31DF" w:rsidP="00FB31DF">
      <w:pPr>
        <w:rPr>
          <w:b/>
          <w:sz w:val="24"/>
          <w:u w:val="single"/>
        </w:rPr>
      </w:pPr>
      <w:r>
        <w:rPr>
          <w:b/>
          <w:sz w:val="24"/>
          <w:u w:val="single"/>
        </w:rPr>
        <w:t xml:space="preserve">Producer </w:t>
      </w:r>
      <w:r w:rsidR="00BF24E5">
        <w:rPr>
          <w:b/>
          <w:sz w:val="24"/>
          <w:u w:val="single"/>
        </w:rPr>
        <w:t>Identifiers</w:t>
      </w:r>
      <w:r>
        <w:rPr>
          <w:b/>
          <w:sz w:val="24"/>
          <w:u w:val="single"/>
        </w:rPr>
        <w:t xml:space="preserve"> on I&amp;RS Services</w:t>
      </w:r>
    </w:p>
    <w:p w:rsidR="00FB31DF" w:rsidRDefault="00FB31DF" w:rsidP="00FB31DF">
      <w:pPr>
        <w:rPr>
          <w:b/>
          <w:sz w:val="24"/>
          <w:u w:val="single"/>
        </w:rPr>
      </w:pPr>
    </w:p>
    <w:p w:rsidR="00FB31DF" w:rsidRPr="00FB31DF" w:rsidRDefault="00FB31DF" w:rsidP="00FB31DF">
      <w:pPr>
        <w:rPr>
          <w:sz w:val="22"/>
        </w:rPr>
      </w:pPr>
      <w:r w:rsidRPr="00FB31DF">
        <w:rPr>
          <w:sz w:val="22"/>
        </w:rPr>
        <w:t>Outlined below are the modifications proposed for the Initial Applications and Subsequent Premiums (APP/SUB) file:</w:t>
      </w:r>
    </w:p>
    <w:p w:rsidR="00FB31DF" w:rsidRPr="00FB31DF" w:rsidRDefault="00FB31DF" w:rsidP="00FB31DF">
      <w:pPr>
        <w:rPr>
          <w:sz w:val="22"/>
        </w:rPr>
      </w:pPr>
    </w:p>
    <w:p w:rsidR="00FB31DF" w:rsidRPr="00FB31DF" w:rsidRDefault="00FB31DF" w:rsidP="00486625">
      <w:pPr>
        <w:numPr>
          <w:ilvl w:val="0"/>
          <w:numId w:val="10"/>
        </w:numPr>
        <w:rPr>
          <w:sz w:val="22"/>
        </w:rPr>
      </w:pPr>
      <w:r w:rsidRPr="00FB31DF">
        <w:rPr>
          <w:sz w:val="22"/>
        </w:rPr>
        <w:t>Add the following new fields to Record 33/35 – 30 Agent ID Record</w:t>
      </w:r>
    </w:p>
    <w:p w:rsidR="00FB31DF" w:rsidRPr="00FB31DF" w:rsidRDefault="00FB31DF" w:rsidP="00486625">
      <w:pPr>
        <w:numPr>
          <w:ilvl w:val="1"/>
          <w:numId w:val="10"/>
        </w:numPr>
        <w:rPr>
          <w:sz w:val="22"/>
        </w:rPr>
      </w:pPr>
      <w:r w:rsidRPr="00FB31DF">
        <w:rPr>
          <w:sz w:val="22"/>
        </w:rPr>
        <w:t>Field Name:  CRD Number</w:t>
      </w:r>
    </w:p>
    <w:p w:rsidR="00FB31DF" w:rsidRPr="00FB31DF" w:rsidRDefault="00FB31DF" w:rsidP="00486625">
      <w:pPr>
        <w:numPr>
          <w:ilvl w:val="2"/>
          <w:numId w:val="10"/>
        </w:numPr>
        <w:rPr>
          <w:sz w:val="22"/>
        </w:rPr>
      </w:pPr>
      <w:r w:rsidRPr="00FB31DF">
        <w:rPr>
          <w:sz w:val="22"/>
        </w:rPr>
        <w:t>Field Location:  160 – 169 (10 bytes)</w:t>
      </w:r>
    </w:p>
    <w:p w:rsidR="00FB31DF" w:rsidRPr="00FB31DF" w:rsidRDefault="00FB31DF" w:rsidP="00486625">
      <w:pPr>
        <w:numPr>
          <w:ilvl w:val="2"/>
          <w:numId w:val="10"/>
        </w:numPr>
        <w:rPr>
          <w:sz w:val="22"/>
        </w:rPr>
      </w:pPr>
      <w:r w:rsidRPr="00FB31DF">
        <w:rPr>
          <w:sz w:val="22"/>
        </w:rPr>
        <w:t>Item # 4172</w:t>
      </w:r>
    </w:p>
    <w:p w:rsidR="00FB31DF" w:rsidRPr="00FB31DF" w:rsidRDefault="00FB31DF" w:rsidP="00486625">
      <w:pPr>
        <w:numPr>
          <w:ilvl w:val="2"/>
          <w:numId w:val="10"/>
        </w:numPr>
        <w:rPr>
          <w:sz w:val="22"/>
        </w:rPr>
      </w:pPr>
      <w:r w:rsidRPr="00FB31DF">
        <w:rPr>
          <w:sz w:val="22"/>
        </w:rPr>
        <w:t xml:space="preserve">Field Definition:  This is the FINRA Central Repository </w:t>
      </w:r>
      <w:r w:rsidR="00A607F4">
        <w:rPr>
          <w:sz w:val="22"/>
        </w:rPr>
        <w:t>Depository (CRD) identifier</w:t>
      </w:r>
      <w:r w:rsidRPr="00FB31DF">
        <w:rPr>
          <w:sz w:val="22"/>
        </w:rPr>
        <w:t xml:space="preserve"> used by US securities industry and its regulators. </w:t>
      </w:r>
    </w:p>
    <w:p w:rsidR="00FB31DF" w:rsidRPr="00FB31DF" w:rsidRDefault="00FB31DF" w:rsidP="00486625">
      <w:pPr>
        <w:numPr>
          <w:ilvl w:val="2"/>
          <w:numId w:val="10"/>
        </w:numPr>
        <w:rPr>
          <w:sz w:val="22"/>
        </w:rPr>
      </w:pPr>
      <w:r w:rsidRPr="00FB31DF">
        <w:rPr>
          <w:sz w:val="22"/>
        </w:rPr>
        <w:t>Optional</w:t>
      </w:r>
    </w:p>
    <w:p w:rsidR="00FB31DF" w:rsidRPr="00FB31DF" w:rsidRDefault="00FB31DF" w:rsidP="00FB31DF">
      <w:pPr>
        <w:ind w:left="2160"/>
        <w:rPr>
          <w:sz w:val="22"/>
        </w:rPr>
      </w:pPr>
    </w:p>
    <w:p w:rsidR="00FB31DF" w:rsidRPr="00FB31DF" w:rsidRDefault="00FB31DF" w:rsidP="00486625">
      <w:pPr>
        <w:numPr>
          <w:ilvl w:val="1"/>
          <w:numId w:val="10"/>
        </w:numPr>
        <w:rPr>
          <w:sz w:val="22"/>
        </w:rPr>
      </w:pPr>
      <w:r w:rsidRPr="00FB31DF">
        <w:rPr>
          <w:sz w:val="22"/>
        </w:rPr>
        <w:t>Field Name:  National Producer Number</w:t>
      </w:r>
    </w:p>
    <w:p w:rsidR="00FB31DF" w:rsidRPr="00FB31DF" w:rsidRDefault="00FB31DF" w:rsidP="00486625">
      <w:pPr>
        <w:numPr>
          <w:ilvl w:val="2"/>
          <w:numId w:val="10"/>
        </w:numPr>
        <w:rPr>
          <w:sz w:val="22"/>
        </w:rPr>
      </w:pPr>
      <w:r w:rsidRPr="00FB31DF">
        <w:rPr>
          <w:sz w:val="22"/>
        </w:rPr>
        <w:t>Field Location:  170 – 179 (10 bytes)</w:t>
      </w:r>
    </w:p>
    <w:p w:rsidR="00FB31DF" w:rsidRPr="00FB31DF" w:rsidRDefault="00FB31DF" w:rsidP="00486625">
      <w:pPr>
        <w:numPr>
          <w:ilvl w:val="2"/>
          <w:numId w:val="10"/>
        </w:numPr>
        <w:rPr>
          <w:sz w:val="22"/>
        </w:rPr>
      </w:pPr>
      <w:r w:rsidRPr="00FB31DF">
        <w:rPr>
          <w:sz w:val="22"/>
        </w:rPr>
        <w:t>Item # 4173</w:t>
      </w:r>
    </w:p>
    <w:p w:rsidR="00FB31DF" w:rsidRPr="00FB31DF" w:rsidRDefault="00FB31DF" w:rsidP="00486625">
      <w:pPr>
        <w:numPr>
          <w:ilvl w:val="2"/>
          <w:numId w:val="10"/>
        </w:numPr>
        <w:rPr>
          <w:sz w:val="22"/>
        </w:rPr>
      </w:pPr>
      <w:r w:rsidRPr="00FB31DF">
        <w:rPr>
          <w:sz w:val="22"/>
        </w:rPr>
        <w:t>Field Definition:  A unique sequential number that identifies each entity in NIPR’s Producer Database (PDB), including individual producers and business producers.</w:t>
      </w:r>
    </w:p>
    <w:p w:rsidR="00FB31DF" w:rsidRPr="00FB31DF" w:rsidRDefault="00FB31DF" w:rsidP="00486625">
      <w:pPr>
        <w:numPr>
          <w:ilvl w:val="2"/>
          <w:numId w:val="10"/>
        </w:numPr>
        <w:rPr>
          <w:sz w:val="22"/>
        </w:rPr>
      </w:pPr>
      <w:r w:rsidRPr="00FB31DF">
        <w:rPr>
          <w:sz w:val="22"/>
        </w:rPr>
        <w:t>Optional</w:t>
      </w:r>
    </w:p>
    <w:p w:rsidR="00FB31DF" w:rsidRPr="00FB31DF" w:rsidRDefault="00FB31DF" w:rsidP="00FB31DF">
      <w:pPr>
        <w:ind w:left="2160"/>
        <w:rPr>
          <w:sz w:val="22"/>
        </w:rPr>
      </w:pPr>
    </w:p>
    <w:p w:rsidR="00FB31DF" w:rsidRPr="00FB31DF" w:rsidRDefault="00FB31DF" w:rsidP="00486625">
      <w:pPr>
        <w:numPr>
          <w:ilvl w:val="1"/>
          <w:numId w:val="10"/>
        </w:numPr>
        <w:rPr>
          <w:sz w:val="22"/>
        </w:rPr>
      </w:pPr>
      <w:r w:rsidRPr="00FB31DF">
        <w:rPr>
          <w:sz w:val="22"/>
        </w:rPr>
        <w:t>Field Name:  Distributor Assigned Agent ID</w:t>
      </w:r>
    </w:p>
    <w:p w:rsidR="00FB31DF" w:rsidRPr="00FB31DF" w:rsidRDefault="00FB31DF" w:rsidP="00486625">
      <w:pPr>
        <w:numPr>
          <w:ilvl w:val="2"/>
          <w:numId w:val="10"/>
        </w:numPr>
        <w:rPr>
          <w:sz w:val="22"/>
        </w:rPr>
      </w:pPr>
      <w:r w:rsidRPr="00FB31DF">
        <w:rPr>
          <w:sz w:val="22"/>
        </w:rPr>
        <w:t>Field Location:  180 - 199 (20 bytes)</w:t>
      </w:r>
    </w:p>
    <w:p w:rsidR="00FB31DF" w:rsidRPr="00FB31DF" w:rsidRDefault="00FB31DF" w:rsidP="00486625">
      <w:pPr>
        <w:numPr>
          <w:ilvl w:val="2"/>
          <w:numId w:val="10"/>
        </w:numPr>
        <w:rPr>
          <w:sz w:val="22"/>
        </w:rPr>
      </w:pPr>
      <w:r w:rsidRPr="00FB31DF">
        <w:rPr>
          <w:sz w:val="22"/>
        </w:rPr>
        <w:t>Item # 4188</w:t>
      </w:r>
    </w:p>
    <w:p w:rsidR="00FB31DF" w:rsidRPr="00FB31DF" w:rsidRDefault="00FB31DF" w:rsidP="00486625">
      <w:pPr>
        <w:numPr>
          <w:ilvl w:val="2"/>
          <w:numId w:val="10"/>
        </w:numPr>
        <w:rPr>
          <w:sz w:val="22"/>
        </w:rPr>
      </w:pPr>
      <w:r w:rsidRPr="00FB31DF">
        <w:rPr>
          <w:sz w:val="22"/>
        </w:rPr>
        <w:t xml:space="preserve">Field Definition: This identifier is created and defined by the managing firm where the defined advisor/agent is affiliated with.  </w:t>
      </w:r>
    </w:p>
    <w:p w:rsidR="00FB31DF" w:rsidRPr="00FB31DF" w:rsidRDefault="00FB31DF" w:rsidP="00486625">
      <w:pPr>
        <w:numPr>
          <w:ilvl w:val="2"/>
          <w:numId w:val="10"/>
        </w:numPr>
        <w:rPr>
          <w:sz w:val="22"/>
        </w:rPr>
      </w:pPr>
      <w:r w:rsidRPr="00FB31DF">
        <w:rPr>
          <w:sz w:val="22"/>
        </w:rPr>
        <w:t>Optional</w:t>
      </w:r>
    </w:p>
    <w:p w:rsidR="00FB31DF" w:rsidRPr="00FB31DF" w:rsidRDefault="00FB31DF" w:rsidP="00FB31DF">
      <w:pPr>
        <w:ind w:left="2160"/>
        <w:rPr>
          <w:sz w:val="22"/>
        </w:rPr>
      </w:pPr>
    </w:p>
    <w:p w:rsidR="00FB31DF" w:rsidRPr="00FB31DF" w:rsidRDefault="00FB31DF" w:rsidP="00486625">
      <w:pPr>
        <w:numPr>
          <w:ilvl w:val="1"/>
          <w:numId w:val="10"/>
        </w:numPr>
        <w:rPr>
          <w:sz w:val="22"/>
        </w:rPr>
      </w:pPr>
      <w:r w:rsidRPr="00FB31DF">
        <w:rPr>
          <w:sz w:val="22"/>
        </w:rPr>
        <w:t>Field Name:  Carrier Assigned Agent ID</w:t>
      </w:r>
    </w:p>
    <w:p w:rsidR="00FB31DF" w:rsidRPr="00FB31DF" w:rsidRDefault="00FB31DF" w:rsidP="00486625">
      <w:pPr>
        <w:numPr>
          <w:ilvl w:val="2"/>
          <w:numId w:val="10"/>
        </w:numPr>
        <w:rPr>
          <w:sz w:val="22"/>
        </w:rPr>
      </w:pPr>
      <w:r w:rsidRPr="00FB31DF">
        <w:rPr>
          <w:sz w:val="22"/>
        </w:rPr>
        <w:t>Field Location:  200 – 219 (20 bytes)</w:t>
      </w:r>
    </w:p>
    <w:p w:rsidR="00FB31DF" w:rsidRPr="00FB31DF" w:rsidRDefault="00FB31DF" w:rsidP="00486625">
      <w:pPr>
        <w:numPr>
          <w:ilvl w:val="2"/>
          <w:numId w:val="10"/>
        </w:numPr>
        <w:rPr>
          <w:sz w:val="22"/>
        </w:rPr>
      </w:pPr>
      <w:r w:rsidRPr="00FB31DF">
        <w:rPr>
          <w:sz w:val="22"/>
        </w:rPr>
        <w:t>Item # 4189</w:t>
      </w:r>
    </w:p>
    <w:p w:rsidR="00FB31DF" w:rsidRPr="00FB31DF" w:rsidRDefault="00FB31DF" w:rsidP="00486625">
      <w:pPr>
        <w:numPr>
          <w:ilvl w:val="2"/>
          <w:numId w:val="10"/>
        </w:numPr>
        <w:rPr>
          <w:sz w:val="22"/>
        </w:rPr>
      </w:pPr>
      <w:r w:rsidRPr="00FB31DF">
        <w:rPr>
          <w:sz w:val="22"/>
        </w:rPr>
        <w:t xml:space="preserve">Field Definition:  This identifier is created and defined by the insurance carrier (provider) where the defined advisor/agent is appointed with. </w:t>
      </w:r>
    </w:p>
    <w:p w:rsidR="00FB31DF" w:rsidRPr="00FB31DF" w:rsidRDefault="00FB31DF" w:rsidP="00486625">
      <w:pPr>
        <w:numPr>
          <w:ilvl w:val="2"/>
          <w:numId w:val="10"/>
        </w:numPr>
        <w:rPr>
          <w:sz w:val="22"/>
        </w:rPr>
      </w:pPr>
      <w:r w:rsidRPr="00FB31DF">
        <w:rPr>
          <w:sz w:val="22"/>
        </w:rPr>
        <w:t>Optional</w:t>
      </w:r>
    </w:p>
    <w:p w:rsidR="00FB31DF" w:rsidRPr="00FB31DF" w:rsidRDefault="00FB31DF" w:rsidP="00FB31DF">
      <w:pPr>
        <w:ind w:left="2160"/>
        <w:rPr>
          <w:sz w:val="22"/>
        </w:rPr>
      </w:pPr>
    </w:p>
    <w:p w:rsidR="00FB31DF" w:rsidRPr="00FB31DF" w:rsidRDefault="00FB31DF" w:rsidP="00486625">
      <w:pPr>
        <w:numPr>
          <w:ilvl w:val="0"/>
          <w:numId w:val="10"/>
        </w:numPr>
        <w:rPr>
          <w:sz w:val="22"/>
        </w:rPr>
      </w:pPr>
      <w:r w:rsidRPr="00FB31DF">
        <w:rPr>
          <w:sz w:val="22"/>
        </w:rPr>
        <w:t>Remove from code list (4175) the following codes:</w:t>
      </w:r>
    </w:p>
    <w:p w:rsidR="00FB31DF" w:rsidRPr="00FB31DF" w:rsidRDefault="00FB31DF" w:rsidP="00486625">
      <w:pPr>
        <w:numPr>
          <w:ilvl w:val="1"/>
          <w:numId w:val="10"/>
        </w:numPr>
        <w:rPr>
          <w:sz w:val="22"/>
        </w:rPr>
      </w:pPr>
      <w:r w:rsidRPr="00FB31DF">
        <w:rPr>
          <w:sz w:val="22"/>
        </w:rPr>
        <w:t>24 – Broker/Dealer Assigned Number</w:t>
      </w:r>
    </w:p>
    <w:p w:rsidR="00FB31DF" w:rsidRPr="00FB31DF" w:rsidRDefault="00FB31DF" w:rsidP="00486625">
      <w:pPr>
        <w:numPr>
          <w:ilvl w:val="1"/>
          <w:numId w:val="10"/>
        </w:numPr>
        <w:rPr>
          <w:sz w:val="22"/>
        </w:rPr>
      </w:pPr>
      <w:r w:rsidRPr="00FB31DF">
        <w:rPr>
          <w:sz w:val="22"/>
        </w:rPr>
        <w:lastRenderedPageBreak/>
        <w:t>ZH – Carrier Assigned Number</w:t>
      </w:r>
    </w:p>
    <w:p w:rsidR="00FB31DF" w:rsidRPr="00FB31DF" w:rsidRDefault="00FB31DF" w:rsidP="00486625">
      <w:pPr>
        <w:numPr>
          <w:ilvl w:val="1"/>
          <w:numId w:val="10"/>
        </w:numPr>
        <w:rPr>
          <w:sz w:val="22"/>
        </w:rPr>
      </w:pPr>
      <w:r w:rsidRPr="00FB31DF">
        <w:rPr>
          <w:sz w:val="22"/>
        </w:rPr>
        <w:t>NP – National Producer Number</w:t>
      </w:r>
    </w:p>
    <w:p w:rsidR="00FB31DF" w:rsidRPr="00FB31DF" w:rsidRDefault="00FB31DF" w:rsidP="00FB31DF">
      <w:pPr>
        <w:ind w:left="720"/>
        <w:rPr>
          <w:sz w:val="22"/>
        </w:rPr>
      </w:pPr>
    </w:p>
    <w:p w:rsidR="00FB31DF" w:rsidRPr="00FB31DF" w:rsidRDefault="00FB31DF" w:rsidP="00486625">
      <w:pPr>
        <w:pStyle w:val="ListParagraph"/>
        <w:numPr>
          <w:ilvl w:val="0"/>
          <w:numId w:val="10"/>
        </w:numPr>
        <w:rPr>
          <w:rFonts w:ascii="Times New Roman" w:hAnsi="Times New Roman"/>
          <w:sz w:val="24"/>
        </w:rPr>
      </w:pPr>
      <w:r w:rsidRPr="00FB31DF">
        <w:rPr>
          <w:rFonts w:ascii="Times New Roman" w:hAnsi="Times New Roman"/>
        </w:rPr>
        <w:t>Filler will be 69 bytes (location:   220 – 288)</w:t>
      </w:r>
    </w:p>
    <w:p w:rsidR="00FB31DF" w:rsidRDefault="00FB31DF" w:rsidP="00FB31DF">
      <w:pPr>
        <w:pStyle w:val="TableHeading"/>
        <w:tabs>
          <w:tab w:val="left" w:pos="4230"/>
        </w:tabs>
        <w:rPr>
          <w:rFonts w:ascii="Times New Roman" w:hAnsi="Times New Roman"/>
          <w:sz w:val="28"/>
          <w:szCs w:val="28"/>
        </w:rPr>
      </w:pPr>
    </w:p>
    <w:p w:rsidR="00CA6D88" w:rsidRDefault="00CA6D88"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COM – Commissions</w:t>
      </w:r>
    </w:p>
    <w:p w:rsidR="00CA6D88" w:rsidRDefault="00CA6D88" w:rsidP="00CA6D88">
      <w:pPr>
        <w:pStyle w:val="TableHeading"/>
        <w:tabs>
          <w:tab w:val="left" w:pos="4230"/>
        </w:tabs>
        <w:rPr>
          <w:rFonts w:ascii="Times New Roman" w:hAnsi="Times New Roman"/>
          <w:sz w:val="28"/>
          <w:szCs w:val="28"/>
        </w:rPr>
      </w:pPr>
    </w:p>
    <w:p w:rsidR="001574E8" w:rsidRDefault="001574E8" w:rsidP="001574E8">
      <w:pPr>
        <w:pStyle w:val="TableHeading"/>
        <w:tabs>
          <w:tab w:val="left" w:pos="4230"/>
        </w:tabs>
        <w:rPr>
          <w:rFonts w:ascii="Times New Roman" w:hAnsi="Times New Roman"/>
          <w:sz w:val="24"/>
          <w:u w:val="single"/>
        </w:rPr>
      </w:pPr>
      <w:r w:rsidRPr="001574E8">
        <w:rPr>
          <w:rFonts w:ascii="Times New Roman" w:hAnsi="Times New Roman"/>
          <w:sz w:val="24"/>
          <w:u w:val="single"/>
        </w:rPr>
        <w:t>IPS00</w:t>
      </w:r>
      <w:r>
        <w:rPr>
          <w:rFonts w:ascii="Times New Roman" w:hAnsi="Times New Roman"/>
          <w:sz w:val="24"/>
          <w:u w:val="single"/>
        </w:rPr>
        <w:t xml:space="preserve">619 </w:t>
      </w:r>
      <w:r w:rsidRPr="001574E8">
        <w:rPr>
          <w:rFonts w:ascii="Times New Roman" w:hAnsi="Times New Roman"/>
          <w:sz w:val="24"/>
          <w:u w:val="single"/>
        </w:rPr>
        <w:t xml:space="preserve">– </w:t>
      </w:r>
      <w:r>
        <w:rPr>
          <w:rFonts w:ascii="Times New Roman" w:hAnsi="Times New Roman"/>
          <w:sz w:val="24"/>
          <w:u w:val="single"/>
        </w:rPr>
        <w:t xml:space="preserve">COM </w:t>
      </w:r>
      <w:r w:rsidRPr="001574E8">
        <w:rPr>
          <w:rFonts w:ascii="Times New Roman" w:hAnsi="Times New Roman"/>
          <w:sz w:val="24"/>
          <w:u w:val="single"/>
        </w:rPr>
        <w:t>–</w:t>
      </w:r>
      <w:r>
        <w:rPr>
          <w:rFonts w:ascii="Times New Roman" w:hAnsi="Times New Roman"/>
          <w:sz w:val="24"/>
          <w:u w:val="single"/>
        </w:rPr>
        <w:t xml:space="preserve"> A</w:t>
      </w:r>
      <w:r w:rsidRPr="001574E8">
        <w:rPr>
          <w:rFonts w:ascii="Times New Roman" w:hAnsi="Times New Roman"/>
          <w:sz w:val="24"/>
          <w:u w:val="single"/>
        </w:rPr>
        <w:t>d</w:t>
      </w:r>
      <w:r>
        <w:rPr>
          <w:rFonts w:ascii="Times New Roman" w:hAnsi="Times New Roman"/>
          <w:sz w:val="24"/>
          <w:u w:val="single"/>
        </w:rPr>
        <w:t>just Product Type Code Description – Data Dictionary Change only</w:t>
      </w:r>
    </w:p>
    <w:p w:rsidR="001574E8" w:rsidRDefault="001574E8" w:rsidP="001574E8">
      <w:pPr>
        <w:pStyle w:val="TableHeading"/>
        <w:tabs>
          <w:tab w:val="left" w:pos="4230"/>
        </w:tabs>
        <w:rPr>
          <w:rFonts w:ascii="Times New Roman" w:hAnsi="Times New Roman"/>
          <w:sz w:val="24"/>
          <w:u w:val="single"/>
        </w:rPr>
      </w:pPr>
    </w:p>
    <w:p w:rsidR="001574E8" w:rsidRDefault="001574E8" w:rsidP="001574E8">
      <w:pPr>
        <w:pStyle w:val="TableHeading"/>
        <w:tabs>
          <w:tab w:val="left" w:pos="4230"/>
        </w:tabs>
        <w:rPr>
          <w:rFonts w:ascii="Times New Roman" w:hAnsi="Times New Roman"/>
          <w:b w:val="0"/>
          <w:sz w:val="24"/>
          <w:szCs w:val="28"/>
        </w:rPr>
      </w:pPr>
      <w:r>
        <w:rPr>
          <w:rFonts w:ascii="Times New Roman" w:hAnsi="Times New Roman"/>
          <w:b w:val="0"/>
          <w:sz w:val="24"/>
          <w:szCs w:val="28"/>
        </w:rPr>
        <w:t xml:space="preserve">There is a need to sync up the product code description for an existing code.   This is for code list item # </w:t>
      </w:r>
      <w:r w:rsidR="005F3F07">
        <w:rPr>
          <w:rFonts w:ascii="Times New Roman" w:hAnsi="Times New Roman"/>
          <w:b w:val="0"/>
          <w:sz w:val="24"/>
          <w:szCs w:val="28"/>
        </w:rPr>
        <w:t>2076</w:t>
      </w:r>
      <w:r>
        <w:rPr>
          <w:rFonts w:ascii="Times New Roman" w:hAnsi="Times New Roman"/>
          <w:b w:val="0"/>
          <w:sz w:val="24"/>
          <w:szCs w:val="28"/>
        </w:rPr>
        <w:t xml:space="preserve"> located on </w:t>
      </w:r>
      <w:r w:rsidR="005F3F07">
        <w:rPr>
          <w:rFonts w:ascii="Times New Roman" w:hAnsi="Times New Roman"/>
          <w:b w:val="0"/>
          <w:sz w:val="24"/>
          <w:szCs w:val="28"/>
        </w:rPr>
        <w:t>22</w:t>
      </w:r>
      <w:r>
        <w:rPr>
          <w:rFonts w:ascii="Times New Roman" w:hAnsi="Times New Roman"/>
          <w:b w:val="0"/>
          <w:sz w:val="24"/>
          <w:szCs w:val="28"/>
        </w:rPr>
        <w:t>/01 Contract record.</w:t>
      </w:r>
    </w:p>
    <w:p w:rsidR="001574E8" w:rsidRDefault="001574E8" w:rsidP="001574E8">
      <w:pPr>
        <w:pStyle w:val="TableHeading"/>
        <w:tabs>
          <w:tab w:val="left" w:pos="4230"/>
        </w:tabs>
        <w:rPr>
          <w:rFonts w:ascii="Times New Roman" w:hAnsi="Times New Roman"/>
          <w:b w:val="0"/>
          <w:sz w:val="24"/>
          <w:szCs w:val="28"/>
        </w:rPr>
      </w:pPr>
    </w:p>
    <w:p w:rsidR="001574E8" w:rsidRDefault="001574E8" w:rsidP="001574E8">
      <w:pPr>
        <w:pStyle w:val="TableHeading"/>
        <w:numPr>
          <w:ilvl w:val="0"/>
          <w:numId w:val="36"/>
        </w:numPr>
        <w:tabs>
          <w:tab w:val="left" w:pos="4230"/>
        </w:tabs>
        <w:rPr>
          <w:rFonts w:ascii="Times New Roman" w:hAnsi="Times New Roman"/>
          <w:b w:val="0"/>
          <w:sz w:val="24"/>
          <w:szCs w:val="28"/>
        </w:rPr>
      </w:pPr>
      <w:r>
        <w:rPr>
          <w:rFonts w:ascii="Times New Roman" w:hAnsi="Times New Roman"/>
          <w:b w:val="0"/>
          <w:sz w:val="24"/>
          <w:szCs w:val="28"/>
        </w:rPr>
        <w:t xml:space="preserve">Modify the code description on EIA formerly Equity Indexed Annuity on data dictionary. </w:t>
      </w:r>
    </w:p>
    <w:p w:rsidR="001574E8" w:rsidRPr="001574E8" w:rsidRDefault="001574E8" w:rsidP="001574E8">
      <w:pPr>
        <w:pStyle w:val="TableHeading"/>
        <w:numPr>
          <w:ilvl w:val="1"/>
          <w:numId w:val="36"/>
        </w:numPr>
        <w:tabs>
          <w:tab w:val="left" w:pos="4230"/>
        </w:tabs>
        <w:rPr>
          <w:rFonts w:ascii="Times New Roman" w:hAnsi="Times New Roman"/>
          <w:b w:val="0"/>
          <w:sz w:val="24"/>
          <w:szCs w:val="28"/>
        </w:rPr>
      </w:pPr>
      <w:r>
        <w:rPr>
          <w:rFonts w:ascii="Times New Roman" w:hAnsi="Times New Roman"/>
          <w:b w:val="0"/>
          <w:sz w:val="24"/>
          <w:szCs w:val="28"/>
        </w:rPr>
        <w:t xml:space="preserve">New description will be Fixed Index Annuity </w:t>
      </w:r>
    </w:p>
    <w:p w:rsidR="001574E8" w:rsidRDefault="001574E8" w:rsidP="00CA6D88">
      <w:pPr>
        <w:pStyle w:val="TableHeading"/>
        <w:tabs>
          <w:tab w:val="left" w:pos="4230"/>
        </w:tabs>
        <w:rPr>
          <w:rFonts w:ascii="Times New Roman" w:hAnsi="Times New Roman"/>
          <w:sz w:val="28"/>
          <w:szCs w:val="28"/>
        </w:rPr>
      </w:pPr>
    </w:p>
    <w:p w:rsidR="001574E8" w:rsidRDefault="001574E8" w:rsidP="00CA6D88">
      <w:pPr>
        <w:pStyle w:val="TableHeading"/>
        <w:tabs>
          <w:tab w:val="left" w:pos="4230"/>
        </w:tabs>
        <w:rPr>
          <w:rFonts w:ascii="Times New Roman" w:hAnsi="Times New Roman"/>
          <w:sz w:val="28"/>
          <w:szCs w:val="28"/>
        </w:rPr>
      </w:pPr>
    </w:p>
    <w:p w:rsidR="00CA6D88" w:rsidRDefault="000218AD" w:rsidP="00CA6D88">
      <w:pPr>
        <w:rPr>
          <w:b/>
          <w:sz w:val="24"/>
          <w:u w:val="single"/>
        </w:rPr>
      </w:pPr>
      <w:r>
        <w:rPr>
          <w:b/>
          <w:sz w:val="24"/>
          <w:u w:val="single"/>
        </w:rPr>
        <w:t>IPS00627 – COM – Add Paydown Remaining Field</w:t>
      </w:r>
    </w:p>
    <w:p w:rsidR="000218AD" w:rsidRDefault="000218AD" w:rsidP="00CA6D88">
      <w:pPr>
        <w:rPr>
          <w:b/>
          <w:sz w:val="24"/>
          <w:u w:val="single"/>
        </w:rPr>
      </w:pPr>
    </w:p>
    <w:p w:rsidR="00CA6D88" w:rsidRPr="000218AD" w:rsidRDefault="000218AD" w:rsidP="00CA6D88">
      <w:pPr>
        <w:rPr>
          <w:sz w:val="22"/>
        </w:rPr>
      </w:pPr>
      <w:r>
        <w:rPr>
          <w:sz w:val="22"/>
        </w:rPr>
        <w:t>On annualized commissions, there is a need to report the remaining paydown amount left to secure towards the overall earned commissions.   The paydown amount would apply to annualized commission on life insurance policies.  This field will track the remaining commission amount that applies to the overall earned commission due.</w:t>
      </w:r>
    </w:p>
    <w:p w:rsidR="0023229A" w:rsidRDefault="0023229A" w:rsidP="00CA6D88">
      <w:pPr>
        <w:rPr>
          <w:sz w:val="24"/>
        </w:rPr>
      </w:pPr>
    </w:p>
    <w:p w:rsidR="0023229A" w:rsidRPr="0023229A" w:rsidRDefault="0023229A" w:rsidP="0023229A">
      <w:pPr>
        <w:rPr>
          <w:sz w:val="24"/>
        </w:rPr>
      </w:pPr>
      <w:r>
        <w:rPr>
          <w:sz w:val="24"/>
        </w:rPr>
        <w:t xml:space="preserve">Add </w:t>
      </w:r>
      <w:r w:rsidR="000218AD">
        <w:rPr>
          <w:sz w:val="24"/>
        </w:rPr>
        <w:t xml:space="preserve">a field </w:t>
      </w:r>
      <w:r>
        <w:rPr>
          <w:sz w:val="24"/>
        </w:rPr>
        <w:t>to the 22/01 Record – Contract Record #1</w:t>
      </w:r>
    </w:p>
    <w:p w:rsidR="0023229A" w:rsidRDefault="0023229A" w:rsidP="00CA6D88">
      <w:pPr>
        <w:rPr>
          <w:sz w:val="24"/>
        </w:rPr>
      </w:pPr>
    </w:p>
    <w:p w:rsidR="00CA6D88" w:rsidRPr="005D2DFC" w:rsidRDefault="00CA6D88" w:rsidP="00486625">
      <w:pPr>
        <w:pStyle w:val="ListParagraph"/>
        <w:numPr>
          <w:ilvl w:val="0"/>
          <w:numId w:val="3"/>
        </w:numPr>
        <w:rPr>
          <w:rFonts w:ascii="Times New Roman" w:hAnsi="Times New Roman"/>
        </w:rPr>
      </w:pPr>
      <w:r>
        <w:rPr>
          <w:rFonts w:ascii="Times New Roman" w:hAnsi="Times New Roman"/>
        </w:rPr>
        <w:t>Field</w:t>
      </w:r>
      <w:r w:rsidRPr="005D2DFC">
        <w:rPr>
          <w:rFonts w:ascii="Times New Roman" w:hAnsi="Times New Roman"/>
        </w:rPr>
        <w:t xml:space="preserve"> Name:   </w:t>
      </w:r>
      <w:r w:rsidR="000218AD">
        <w:rPr>
          <w:rFonts w:ascii="Times New Roman" w:hAnsi="Times New Roman"/>
        </w:rPr>
        <w:t>Paydown Amount Remaining</w:t>
      </w:r>
    </w:p>
    <w:p w:rsidR="00CA6D88" w:rsidRPr="005D2DFC" w:rsidRDefault="0023229A" w:rsidP="00486625">
      <w:pPr>
        <w:pStyle w:val="ListParagraph"/>
        <w:numPr>
          <w:ilvl w:val="1"/>
          <w:numId w:val="3"/>
        </w:numPr>
        <w:rPr>
          <w:rFonts w:ascii="Times New Roman" w:hAnsi="Times New Roman"/>
        </w:rPr>
      </w:pPr>
      <w:r>
        <w:rPr>
          <w:rFonts w:ascii="Times New Roman" w:hAnsi="Times New Roman"/>
        </w:rPr>
        <w:t>Field Format</w:t>
      </w:r>
      <w:r w:rsidRPr="0057483F">
        <w:rPr>
          <w:rFonts w:ascii="Times New Roman" w:hAnsi="Times New Roman"/>
        </w:rPr>
        <w:t xml:space="preserve">:   </w:t>
      </w:r>
      <w:r w:rsidR="00130B48" w:rsidRPr="0057483F">
        <w:rPr>
          <w:rFonts w:ascii="Times New Roman" w:hAnsi="Times New Roman"/>
        </w:rPr>
        <w:t xml:space="preserve">Numeric </w:t>
      </w:r>
      <w:r w:rsidR="008128C7" w:rsidRPr="0057483F">
        <w:rPr>
          <w:rFonts w:ascii="Times New Roman" w:hAnsi="Times New Roman"/>
        </w:rPr>
        <w:t>(9(14)v99</w:t>
      </w:r>
    </w:p>
    <w:p w:rsidR="0023229A" w:rsidRDefault="00CA6D88" w:rsidP="00486625">
      <w:pPr>
        <w:pStyle w:val="ListParagraph"/>
        <w:numPr>
          <w:ilvl w:val="1"/>
          <w:numId w:val="3"/>
        </w:numPr>
        <w:rPr>
          <w:rFonts w:ascii="Times New Roman" w:hAnsi="Times New Roman"/>
        </w:rPr>
      </w:pPr>
      <w:r w:rsidRPr="0023229A">
        <w:rPr>
          <w:rFonts w:ascii="Times New Roman" w:hAnsi="Times New Roman"/>
        </w:rPr>
        <w:t xml:space="preserve">Field Location:   </w:t>
      </w:r>
      <w:r w:rsidR="000218AD">
        <w:rPr>
          <w:rFonts w:ascii="Times New Roman" w:hAnsi="Times New Roman"/>
        </w:rPr>
        <w:t xml:space="preserve">241 - </w:t>
      </w:r>
      <w:r w:rsidR="00EC65A1">
        <w:rPr>
          <w:rFonts w:ascii="Times New Roman" w:hAnsi="Times New Roman"/>
        </w:rPr>
        <w:t>256</w:t>
      </w:r>
      <w:r w:rsidR="005153D6">
        <w:rPr>
          <w:rFonts w:ascii="Times New Roman" w:hAnsi="Times New Roman"/>
        </w:rPr>
        <w:tab/>
        <w:t xml:space="preserve"> </w:t>
      </w:r>
      <w:r w:rsidRPr="0023229A">
        <w:rPr>
          <w:rFonts w:ascii="Times New Roman" w:hAnsi="Times New Roman"/>
        </w:rPr>
        <w:t xml:space="preserve"> (</w:t>
      </w:r>
      <w:r w:rsidR="005153D6">
        <w:rPr>
          <w:rFonts w:ascii="Times New Roman" w:hAnsi="Times New Roman"/>
        </w:rPr>
        <w:t>16</w:t>
      </w:r>
      <w:r w:rsidRPr="0023229A">
        <w:rPr>
          <w:rFonts w:ascii="Times New Roman" w:hAnsi="Times New Roman"/>
        </w:rPr>
        <w:t xml:space="preserve"> bytes) </w:t>
      </w:r>
    </w:p>
    <w:p w:rsidR="00CA6D88" w:rsidRPr="0023229A" w:rsidRDefault="005153D6" w:rsidP="00486625">
      <w:pPr>
        <w:pStyle w:val="ListParagraph"/>
        <w:numPr>
          <w:ilvl w:val="1"/>
          <w:numId w:val="3"/>
        </w:numPr>
        <w:rPr>
          <w:rFonts w:ascii="Times New Roman" w:hAnsi="Times New Roman"/>
        </w:rPr>
      </w:pPr>
      <w:r>
        <w:rPr>
          <w:rFonts w:ascii="Times New Roman" w:hAnsi="Times New Roman"/>
        </w:rPr>
        <w:t xml:space="preserve">Item # </w:t>
      </w:r>
      <w:r w:rsidR="00014BED">
        <w:rPr>
          <w:rFonts w:ascii="Times New Roman" w:hAnsi="Times New Roman"/>
        </w:rPr>
        <w:t>2422</w:t>
      </w:r>
    </w:p>
    <w:p w:rsidR="00CA6D88" w:rsidRPr="005D2DFC" w:rsidRDefault="00CA6D88" w:rsidP="00486625">
      <w:pPr>
        <w:pStyle w:val="ListParagraph"/>
        <w:numPr>
          <w:ilvl w:val="1"/>
          <w:numId w:val="3"/>
        </w:numPr>
        <w:rPr>
          <w:rFonts w:ascii="Times New Roman" w:hAnsi="Times New Roman"/>
        </w:rPr>
      </w:pPr>
      <w:r w:rsidRPr="005D2DFC">
        <w:rPr>
          <w:rFonts w:ascii="Times New Roman" w:hAnsi="Times New Roman"/>
        </w:rPr>
        <w:t xml:space="preserve">Element Definition:  </w:t>
      </w:r>
      <w:r w:rsidR="005153D6">
        <w:rPr>
          <w:rFonts w:ascii="Times New Roman" w:hAnsi="Times New Roman"/>
        </w:rPr>
        <w:t>The remaining commission amount to secure towards the overall annualized commissions earned.</w:t>
      </w:r>
    </w:p>
    <w:p w:rsidR="00CA6D88" w:rsidRPr="0057483F" w:rsidRDefault="00CA6D88" w:rsidP="00486625">
      <w:pPr>
        <w:pStyle w:val="ListParagraph"/>
        <w:numPr>
          <w:ilvl w:val="1"/>
          <w:numId w:val="3"/>
        </w:numPr>
        <w:rPr>
          <w:rFonts w:ascii="Times New Roman" w:hAnsi="Times New Roman"/>
        </w:rPr>
      </w:pPr>
      <w:r w:rsidRPr="0057483F">
        <w:rPr>
          <w:rFonts w:ascii="Times New Roman" w:hAnsi="Times New Roman"/>
        </w:rPr>
        <w:t>Optional</w:t>
      </w:r>
      <w:r w:rsidR="008128C7" w:rsidRPr="0057483F">
        <w:rPr>
          <w:rFonts w:ascii="Times New Roman" w:hAnsi="Times New Roman"/>
        </w:rPr>
        <w:t xml:space="preserve"> - </w:t>
      </w:r>
      <w:r w:rsidR="00130B48" w:rsidRPr="0057483F">
        <w:rPr>
          <w:rFonts w:ascii="Times New Roman" w:hAnsi="Times New Roman"/>
        </w:rPr>
        <w:t xml:space="preserve">must be spaces if not used </w:t>
      </w:r>
      <w:r w:rsidR="008128C7" w:rsidRPr="0057483F">
        <w:rPr>
          <w:rFonts w:ascii="Times New Roman" w:hAnsi="Times New Roman"/>
        </w:rPr>
        <w:t>or valid value</w:t>
      </w:r>
    </w:p>
    <w:p w:rsidR="004635F2" w:rsidRPr="00014BED" w:rsidRDefault="004635F2" w:rsidP="00486625">
      <w:pPr>
        <w:pStyle w:val="ListParagraph"/>
        <w:numPr>
          <w:ilvl w:val="1"/>
          <w:numId w:val="3"/>
        </w:numPr>
        <w:rPr>
          <w:rFonts w:ascii="Times New Roman" w:hAnsi="Times New Roman"/>
        </w:rPr>
      </w:pPr>
      <w:r w:rsidRPr="00840F76">
        <w:rPr>
          <w:rFonts w:ascii="Times New Roman" w:hAnsi="Times New Roman"/>
        </w:rPr>
        <w:t>Reject Code</w:t>
      </w:r>
      <w:r w:rsidRPr="00014BED">
        <w:rPr>
          <w:rFonts w:ascii="Times New Roman" w:hAnsi="Times New Roman"/>
        </w:rPr>
        <w:t xml:space="preserve">:  </w:t>
      </w:r>
      <w:r w:rsidR="00014BED" w:rsidRPr="00014BED">
        <w:rPr>
          <w:rFonts w:ascii="Times New Roman" w:hAnsi="Times New Roman"/>
        </w:rPr>
        <w:t>544</w:t>
      </w:r>
    </w:p>
    <w:p w:rsidR="00CA6D88" w:rsidRPr="005D2DFC" w:rsidRDefault="00CA6D88" w:rsidP="0023229A">
      <w:pPr>
        <w:pStyle w:val="ListParagraph"/>
        <w:ind w:left="1440"/>
        <w:rPr>
          <w:rFonts w:ascii="Times New Roman" w:hAnsi="Times New Roman"/>
        </w:rPr>
      </w:pPr>
    </w:p>
    <w:p w:rsidR="007E59D5" w:rsidRPr="005D2DFC" w:rsidRDefault="007E59D5" w:rsidP="00486625">
      <w:pPr>
        <w:pStyle w:val="ListParagraph"/>
        <w:numPr>
          <w:ilvl w:val="0"/>
          <w:numId w:val="3"/>
        </w:numPr>
        <w:rPr>
          <w:rFonts w:ascii="Times New Roman" w:hAnsi="Times New Roman"/>
        </w:rPr>
      </w:pPr>
      <w:r w:rsidRPr="00840F76">
        <w:rPr>
          <w:rFonts w:ascii="Times New Roman" w:hAnsi="Times New Roman"/>
        </w:rPr>
        <w:t xml:space="preserve">Filler will be </w:t>
      </w:r>
      <w:r w:rsidR="00EC65A1">
        <w:rPr>
          <w:rFonts w:ascii="Times New Roman" w:hAnsi="Times New Roman"/>
        </w:rPr>
        <w:t>32</w:t>
      </w:r>
      <w:r w:rsidRPr="00840F76">
        <w:rPr>
          <w:rFonts w:ascii="Times New Roman" w:hAnsi="Times New Roman"/>
        </w:rPr>
        <w:t xml:space="preserve"> bytes.  (Location</w:t>
      </w:r>
      <w:r>
        <w:rPr>
          <w:rFonts w:ascii="Times New Roman" w:hAnsi="Times New Roman"/>
        </w:rPr>
        <w:t xml:space="preserve"> </w:t>
      </w:r>
      <w:r w:rsidR="005153D6">
        <w:rPr>
          <w:rFonts w:ascii="Times New Roman" w:hAnsi="Times New Roman"/>
        </w:rPr>
        <w:t>25</w:t>
      </w:r>
      <w:r w:rsidR="00EC65A1">
        <w:rPr>
          <w:rFonts w:ascii="Times New Roman" w:hAnsi="Times New Roman"/>
        </w:rPr>
        <w:t>7</w:t>
      </w:r>
      <w:r w:rsidR="005153D6">
        <w:rPr>
          <w:rFonts w:ascii="Times New Roman" w:hAnsi="Times New Roman"/>
        </w:rPr>
        <w:t xml:space="preserve"> - 288</w:t>
      </w:r>
      <w:r>
        <w:rPr>
          <w:rFonts w:ascii="Times New Roman" w:hAnsi="Times New Roman"/>
        </w:rPr>
        <w:t>)</w:t>
      </w:r>
    </w:p>
    <w:p w:rsidR="00CA6D88" w:rsidRDefault="00CA6D88" w:rsidP="00CA6D88">
      <w:pPr>
        <w:pStyle w:val="TableHeading"/>
        <w:tabs>
          <w:tab w:val="left" w:pos="4230"/>
        </w:tabs>
        <w:rPr>
          <w:rFonts w:ascii="Times New Roman" w:hAnsi="Times New Roman"/>
          <w:sz w:val="28"/>
          <w:szCs w:val="28"/>
        </w:rPr>
      </w:pPr>
    </w:p>
    <w:p w:rsidR="00FB31DF" w:rsidRDefault="00BF24E5" w:rsidP="00FB31DF">
      <w:pPr>
        <w:rPr>
          <w:b/>
          <w:sz w:val="24"/>
          <w:u w:val="single"/>
        </w:rPr>
      </w:pPr>
      <w:r>
        <w:rPr>
          <w:b/>
          <w:sz w:val="24"/>
          <w:u w:val="single"/>
        </w:rPr>
        <w:t>Producer Identifiers</w:t>
      </w:r>
      <w:r w:rsidR="00FB31DF">
        <w:rPr>
          <w:b/>
          <w:sz w:val="24"/>
          <w:u w:val="single"/>
        </w:rPr>
        <w:t xml:space="preserve"> Data on I&amp;RS Services</w:t>
      </w:r>
    </w:p>
    <w:p w:rsidR="00FB31DF" w:rsidRDefault="00FB31DF" w:rsidP="00FB31DF">
      <w:pPr>
        <w:rPr>
          <w:b/>
          <w:sz w:val="24"/>
          <w:u w:val="single"/>
        </w:rPr>
      </w:pPr>
    </w:p>
    <w:p w:rsidR="00FB31DF" w:rsidRPr="00FB31DF" w:rsidRDefault="00FB31DF" w:rsidP="00FB31DF">
      <w:pPr>
        <w:rPr>
          <w:sz w:val="22"/>
        </w:rPr>
      </w:pPr>
      <w:r w:rsidRPr="00FB31DF">
        <w:rPr>
          <w:sz w:val="22"/>
        </w:rPr>
        <w:t xml:space="preserve">Outlined below are the modifications proposed for the </w:t>
      </w:r>
      <w:r>
        <w:rPr>
          <w:sz w:val="22"/>
        </w:rPr>
        <w:t>Commissions (COM) f</w:t>
      </w:r>
      <w:r w:rsidRPr="00FB31DF">
        <w:rPr>
          <w:sz w:val="22"/>
        </w:rPr>
        <w:t>ile:</w:t>
      </w:r>
    </w:p>
    <w:p w:rsidR="00E63AE1" w:rsidRPr="00E63AE1" w:rsidRDefault="00E63AE1" w:rsidP="00E63AE1">
      <w:pPr>
        <w:ind w:left="1440"/>
        <w:rPr>
          <w:sz w:val="22"/>
        </w:rPr>
      </w:pPr>
    </w:p>
    <w:p w:rsidR="00E63AE1" w:rsidRPr="00E63AE1" w:rsidRDefault="00E63AE1" w:rsidP="00486625">
      <w:pPr>
        <w:numPr>
          <w:ilvl w:val="0"/>
          <w:numId w:val="11"/>
        </w:numPr>
        <w:rPr>
          <w:sz w:val="22"/>
        </w:rPr>
      </w:pPr>
      <w:r w:rsidRPr="00E63AE1">
        <w:rPr>
          <w:sz w:val="22"/>
        </w:rPr>
        <w:t>Add the following new fields to Record 22-05 Commission Recipient Record</w:t>
      </w:r>
    </w:p>
    <w:p w:rsidR="00E63AE1" w:rsidRPr="00E63AE1" w:rsidRDefault="00E63AE1" w:rsidP="00486625">
      <w:pPr>
        <w:numPr>
          <w:ilvl w:val="1"/>
          <w:numId w:val="11"/>
        </w:numPr>
        <w:rPr>
          <w:sz w:val="22"/>
        </w:rPr>
      </w:pPr>
      <w:r w:rsidRPr="00E63AE1">
        <w:rPr>
          <w:sz w:val="22"/>
        </w:rPr>
        <w:t>Field Name:  Carrier Assigned Agent ID</w:t>
      </w:r>
    </w:p>
    <w:p w:rsidR="00E63AE1" w:rsidRPr="00E63AE1" w:rsidRDefault="00E63AE1" w:rsidP="00486625">
      <w:pPr>
        <w:numPr>
          <w:ilvl w:val="2"/>
          <w:numId w:val="11"/>
        </w:numPr>
        <w:rPr>
          <w:sz w:val="22"/>
        </w:rPr>
      </w:pPr>
      <w:r w:rsidRPr="00E63AE1">
        <w:rPr>
          <w:sz w:val="22"/>
        </w:rPr>
        <w:t>Field Location:  228 - 247 (20 bytes)</w:t>
      </w:r>
    </w:p>
    <w:p w:rsidR="00E63AE1" w:rsidRPr="00E63AE1" w:rsidRDefault="00E63AE1" w:rsidP="00486625">
      <w:pPr>
        <w:numPr>
          <w:ilvl w:val="2"/>
          <w:numId w:val="11"/>
        </w:numPr>
        <w:rPr>
          <w:sz w:val="22"/>
        </w:rPr>
      </w:pPr>
      <w:r w:rsidRPr="00E63AE1">
        <w:rPr>
          <w:sz w:val="22"/>
        </w:rPr>
        <w:t xml:space="preserve">Item # </w:t>
      </w:r>
      <w:r w:rsidR="009C5EA0">
        <w:rPr>
          <w:sz w:val="22"/>
        </w:rPr>
        <w:t>2423</w:t>
      </w:r>
    </w:p>
    <w:p w:rsidR="00E63AE1" w:rsidRPr="00E63AE1" w:rsidRDefault="00E63AE1" w:rsidP="00486625">
      <w:pPr>
        <w:numPr>
          <w:ilvl w:val="2"/>
          <w:numId w:val="10"/>
        </w:numPr>
        <w:rPr>
          <w:sz w:val="22"/>
        </w:rPr>
      </w:pPr>
      <w:r w:rsidRPr="00E63AE1">
        <w:rPr>
          <w:sz w:val="22"/>
        </w:rPr>
        <w:lastRenderedPageBreak/>
        <w:t xml:space="preserve">Field Definition: This identifier is created and defined by the insurance carrier (provider) where the defined advisor/agent is appointed with. </w:t>
      </w:r>
    </w:p>
    <w:p w:rsidR="00E63AE1" w:rsidRPr="00E63AE1" w:rsidRDefault="00E63AE1" w:rsidP="00486625">
      <w:pPr>
        <w:numPr>
          <w:ilvl w:val="2"/>
          <w:numId w:val="11"/>
        </w:numPr>
        <w:rPr>
          <w:sz w:val="22"/>
        </w:rPr>
      </w:pPr>
      <w:r w:rsidRPr="00E63AE1">
        <w:rPr>
          <w:sz w:val="22"/>
        </w:rPr>
        <w:t>Optional</w:t>
      </w:r>
    </w:p>
    <w:p w:rsidR="00E63AE1" w:rsidRPr="00E63AE1" w:rsidRDefault="00E63AE1" w:rsidP="00E63AE1">
      <w:pPr>
        <w:ind w:left="2160"/>
        <w:rPr>
          <w:sz w:val="22"/>
        </w:rPr>
      </w:pPr>
    </w:p>
    <w:p w:rsidR="00E63AE1" w:rsidRPr="00E63AE1" w:rsidRDefault="00E63AE1" w:rsidP="00486625">
      <w:pPr>
        <w:numPr>
          <w:ilvl w:val="1"/>
          <w:numId w:val="11"/>
        </w:numPr>
        <w:rPr>
          <w:sz w:val="22"/>
        </w:rPr>
      </w:pPr>
      <w:r w:rsidRPr="00E63AE1">
        <w:rPr>
          <w:sz w:val="22"/>
        </w:rPr>
        <w:t xml:space="preserve">Field Name:  CRD Number </w:t>
      </w:r>
    </w:p>
    <w:p w:rsidR="00E63AE1" w:rsidRPr="00E63AE1" w:rsidRDefault="00E63AE1" w:rsidP="00486625">
      <w:pPr>
        <w:numPr>
          <w:ilvl w:val="2"/>
          <w:numId w:val="11"/>
        </w:numPr>
        <w:rPr>
          <w:sz w:val="22"/>
        </w:rPr>
      </w:pPr>
      <w:r w:rsidRPr="00E63AE1">
        <w:rPr>
          <w:sz w:val="22"/>
        </w:rPr>
        <w:t>Field Location:  248 - 257 (10 bytes)</w:t>
      </w:r>
    </w:p>
    <w:p w:rsidR="00E63AE1" w:rsidRPr="00E63AE1" w:rsidRDefault="00E63AE1" w:rsidP="00486625">
      <w:pPr>
        <w:numPr>
          <w:ilvl w:val="2"/>
          <w:numId w:val="11"/>
        </w:numPr>
        <w:rPr>
          <w:sz w:val="22"/>
        </w:rPr>
      </w:pPr>
      <w:r w:rsidRPr="00E63AE1">
        <w:rPr>
          <w:sz w:val="22"/>
        </w:rPr>
        <w:t xml:space="preserve">Item # </w:t>
      </w:r>
      <w:r w:rsidR="009C5EA0">
        <w:rPr>
          <w:sz w:val="22"/>
        </w:rPr>
        <w:t>2424</w:t>
      </w:r>
    </w:p>
    <w:p w:rsidR="00E63AE1" w:rsidRPr="00E63AE1" w:rsidRDefault="00E63AE1" w:rsidP="00486625">
      <w:pPr>
        <w:numPr>
          <w:ilvl w:val="2"/>
          <w:numId w:val="10"/>
        </w:numPr>
        <w:rPr>
          <w:sz w:val="22"/>
        </w:rPr>
      </w:pPr>
      <w:r w:rsidRPr="00E63AE1">
        <w:rPr>
          <w:sz w:val="22"/>
        </w:rPr>
        <w:t xml:space="preserve">Field Definition: This is the FINRA Central Repository </w:t>
      </w:r>
      <w:r w:rsidR="00A607F4">
        <w:rPr>
          <w:sz w:val="22"/>
        </w:rPr>
        <w:t>Depository (CRD) identifier</w:t>
      </w:r>
      <w:r w:rsidRPr="00E63AE1">
        <w:rPr>
          <w:sz w:val="22"/>
        </w:rPr>
        <w:t xml:space="preserve"> used by US securities industry and its regulators. </w:t>
      </w:r>
    </w:p>
    <w:p w:rsidR="00E63AE1" w:rsidRPr="00E63AE1" w:rsidRDefault="00E63AE1" w:rsidP="00486625">
      <w:pPr>
        <w:numPr>
          <w:ilvl w:val="2"/>
          <w:numId w:val="11"/>
        </w:numPr>
        <w:rPr>
          <w:sz w:val="22"/>
        </w:rPr>
      </w:pPr>
      <w:r w:rsidRPr="00E63AE1">
        <w:rPr>
          <w:sz w:val="22"/>
        </w:rPr>
        <w:t>Optional</w:t>
      </w:r>
    </w:p>
    <w:p w:rsidR="00E63AE1" w:rsidRPr="00E63AE1" w:rsidRDefault="00E63AE1" w:rsidP="00E63AE1">
      <w:pPr>
        <w:ind w:left="2160"/>
        <w:rPr>
          <w:sz w:val="22"/>
        </w:rPr>
      </w:pPr>
    </w:p>
    <w:p w:rsidR="00E63AE1" w:rsidRPr="00E63AE1" w:rsidRDefault="00E63AE1" w:rsidP="00486625">
      <w:pPr>
        <w:numPr>
          <w:ilvl w:val="0"/>
          <w:numId w:val="11"/>
        </w:numPr>
        <w:rPr>
          <w:sz w:val="22"/>
        </w:rPr>
      </w:pPr>
      <w:r w:rsidRPr="00E63AE1">
        <w:rPr>
          <w:sz w:val="22"/>
        </w:rPr>
        <w:t>Modify item # 2411 field name to Distributor Assigned Agent ID and 20 bytes and replace remaining 10 bytes to filler</w:t>
      </w:r>
    </w:p>
    <w:p w:rsidR="00E63AE1" w:rsidRPr="00E63AE1" w:rsidRDefault="00E63AE1" w:rsidP="00E63AE1">
      <w:pPr>
        <w:rPr>
          <w:sz w:val="22"/>
        </w:rPr>
      </w:pPr>
    </w:p>
    <w:p w:rsidR="00E63AE1" w:rsidRPr="00E63AE1" w:rsidRDefault="00E63AE1" w:rsidP="00486625">
      <w:pPr>
        <w:numPr>
          <w:ilvl w:val="0"/>
          <w:numId w:val="11"/>
        </w:numPr>
        <w:rPr>
          <w:sz w:val="22"/>
        </w:rPr>
      </w:pPr>
      <w:r w:rsidRPr="00E63AE1">
        <w:rPr>
          <w:sz w:val="22"/>
        </w:rPr>
        <w:t>Remove from code list (2402) the following codes:</w:t>
      </w:r>
    </w:p>
    <w:p w:rsidR="00E63AE1" w:rsidRPr="00E63AE1" w:rsidRDefault="00E63AE1" w:rsidP="00486625">
      <w:pPr>
        <w:numPr>
          <w:ilvl w:val="0"/>
          <w:numId w:val="12"/>
        </w:numPr>
        <w:rPr>
          <w:sz w:val="22"/>
        </w:rPr>
      </w:pPr>
      <w:r w:rsidRPr="00E63AE1">
        <w:rPr>
          <w:sz w:val="22"/>
        </w:rPr>
        <w:t>CR – CRD Number</w:t>
      </w:r>
    </w:p>
    <w:p w:rsidR="00E63AE1" w:rsidRPr="00E63AE1" w:rsidRDefault="00E63AE1" w:rsidP="00486625">
      <w:pPr>
        <w:numPr>
          <w:ilvl w:val="0"/>
          <w:numId w:val="12"/>
        </w:numPr>
        <w:rPr>
          <w:sz w:val="22"/>
        </w:rPr>
      </w:pPr>
      <w:r w:rsidRPr="00E63AE1">
        <w:rPr>
          <w:sz w:val="22"/>
        </w:rPr>
        <w:t>NP – National Producer Number</w:t>
      </w:r>
    </w:p>
    <w:p w:rsidR="00E63AE1" w:rsidRPr="00E63AE1" w:rsidRDefault="00E63AE1" w:rsidP="00E63AE1">
      <w:pPr>
        <w:ind w:left="720"/>
        <w:rPr>
          <w:sz w:val="22"/>
        </w:rPr>
      </w:pPr>
    </w:p>
    <w:p w:rsidR="00E63AE1" w:rsidRPr="00E63AE1" w:rsidRDefault="00E63AE1" w:rsidP="00486625">
      <w:pPr>
        <w:numPr>
          <w:ilvl w:val="0"/>
          <w:numId w:val="11"/>
        </w:numPr>
        <w:rPr>
          <w:sz w:val="22"/>
        </w:rPr>
      </w:pPr>
      <w:r w:rsidRPr="00E63AE1">
        <w:rPr>
          <w:sz w:val="22"/>
        </w:rPr>
        <w:t xml:space="preserve">Filler will be 31 bytes (location:   258 - 288) </w:t>
      </w:r>
    </w:p>
    <w:p w:rsidR="00E63AE1" w:rsidRPr="00E63AE1" w:rsidRDefault="00E63AE1" w:rsidP="00E63AE1">
      <w:pPr>
        <w:pStyle w:val="ListParagraph"/>
        <w:rPr>
          <w:sz w:val="24"/>
        </w:rPr>
      </w:pPr>
    </w:p>
    <w:p w:rsidR="00E63AE1" w:rsidRPr="00E63AE1" w:rsidRDefault="00E63AE1" w:rsidP="00E63AE1">
      <w:pPr>
        <w:rPr>
          <w:sz w:val="22"/>
        </w:rPr>
      </w:pPr>
      <w:r w:rsidRPr="00E63AE1">
        <w:rPr>
          <w:sz w:val="22"/>
        </w:rPr>
        <w:t xml:space="preserve">Please note:  National Producer Number (item # 2419) already exist on 22/05 record in location 186-195. </w:t>
      </w:r>
    </w:p>
    <w:p w:rsidR="00D4617F" w:rsidRDefault="00D4617F" w:rsidP="00D4617F">
      <w:pPr>
        <w:pStyle w:val="TableHeading"/>
        <w:tabs>
          <w:tab w:val="left" w:pos="4230"/>
        </w:tabs>
        <w:rPr>
          <w:rFonts w:ascii="Times New Roman" w:hAnsi="Times New Roman"/>
          <w:sz w:val="28"/>
          <w:szCs w:val="28"/>
        </w:rPr>
      </w:pPr>
    </w:p>
    <w:p w:rsidR="00D4617F" w:rsidRDefault="00D4617F" w:rsidP="00D4617F">
      <w:pPr>
        <w:pStyle w:val="TableHeading"/>
        <w:tabs>
          <w:tab w:val="left" w:pos="4230"/>
        </w:tabs>
        <w:rPr>
          <w:rFonts w:ascii="Times New Roman" w:hAnsi="Times New Roman"/>
          <w:sz w:val="28"/>
          <w:szCs w:val="28"/>
        </w:rPr>
      </w:pPr>
    </w:p>
    <w:p w:rsidR="00CA6D88" w:rsidRDefault="00CA6D88"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FAR – Financial Activity Reporting</w:t>
      </w:r>
    </w:p>
    <w:p w:rsidR="0023229A" w:rsidRDefault="0023229A" w:rsidP="0023229A">
      <w:pPr>
        <w:pStyle w:val="TableHeading"/>
        <w:tabs>
          <w:tab w:val="left" w:pos="4230"/>
        </w:tabs>
        <w:rPr>
          <w:rFonts w:ascii="Times New Roman" w:hAnsi="Times New Roman"/>
          <w:sz w:val="28"/>
          <w:szCs w:val="28"/>
        </w:rPr>
      </w:pPr>
    </w:p>
    <w:p w:rsidR="005F3F07" w:rsidRDefault="005F3F07" w:rsidP="005F3F07">
      <w:pPr>
        <w:pStyle w:val="TableHeading"/>
        <w:tabs>
          <w:tab w:val="left" w:pos="4230"/>
        </w:tabs>
        <w:rPr>
          <w:rFonts w:ascii="Times New Roman" w:hAnsi="Times New Roman"/>
          <w:sz w:val="24"/>
          <w:u w:val="single"/>
        </w:rPr>
      </w:pPr>
      <w:r w:rsidRPr="001574E8">
        <w:rPr>
          <w:rFonts w:ascii="Times New Roman" w:hAnsi="Times New Roman"/>
          <w:sz w:val="24"/>
          <w:u w:val="single"/>
        </w:rPr>
        <w:t>IPS00</w:t>
      </w:r>
      <w:r>
        <w:rPr>
          <w:rFonts w:ascii="Times New Roman" w:hAnsi="Times New Roman"/>
          <w:sz w:val="24"/>
          <w:u w:val="single"/>
        </w:rPr>
        <w:t xml:space="preserve">619 </w:t>
      </w:r>
      <w:r w:rsidRPr="001574E8">
        <w:rPr>
          <w:rFonts w:ascii="Times New Roman" w:hAnsi="Times New Roman"/>
          <w:sz w:val="24"/>
          <w:u w:val="single"/>
        </w:rPr>
        <w:t xml:space="preserve">– </w:t>
      </w:r>
      <w:r>
        <w:rPr>
          <w:rFonts w:ascii="Times New Roman" w:hAnsi="Times New Roman"/>
          <w:sz w:val="24"/>
          <w:u w:val="single"/>
        </w:rPr>
        <w:t>FAR</w:t>
      </w:r>
      <w:r w:rsidRPr="001574E8">
        <w:rPr>
          <w:rFonts w:ascii="Times New Roman" w:hAnsi="Times New Roman"/>
          <w:sz w:val="24"/>
          <w:u w:val="single"/>
        </w:rPr>
        <w:t xml:space="preserve"> –</w:t>
      </w:r>
      <w:r>
        <w:rPr>
          <w:rFonts w:ascii="Times New Roman" w:hAnsi="Times New Roman"/>
          <w:sz w:val="24"/>
          <w:u w:val="single"/>
        </w:rPr>
        <w:t xml:space="preserve"> A</w:t>
      </w:r>
      <w:r w:rsidRPr="001574E8">
        <w:rPr>
          <w:rFonts w:ascii="Times New Roman" w:hAnsi="Times New Roman"/>
          <w:sz w:val="24"/>
          <w:u w:val="single"/>
        </w:rPr>
        <w:t>d</w:t>
      </w:r>
      <w:r>
        <w:rPr>
          <w:rFonts w:ascii="Times New Roman" w:hAnsi="Times New Roman"/>
          <w:sz w:val="24"/>
          <w:u w:val="single"/>
        </w:rPr>
        <w:t>just Product Type Code Description – Data Dictionary Change only</w:t>
      </w:r>
    </w:p>
    <w:p w:rsidR="005F3F07" w:rsidRDefault="005F3F07" w:rsidP="005F3F07">
      <w:pPr>
        <w:pStyle w:val="TableHeading"/>
        <w:tabs>
          <w:tab w:val="left" w:pos="4230"/>
        </w:tabs>
        <w:rPr>
          <w:rFonts w:ascii="Times New Roman" w:hAnsi="Times New Roman"/>
          <w:sz w:val="24"/>
          <w:u w:val="single"/>
        </w:rPr>
      </w:pPr>
    </w:p>
    <w:p w:rsidR="005F3F07" w:rsidRDefault="005F3F07" w:rsidP="005F3F07">
      <w:pPr>
        <w:pStyle w:val="TableHeading"/>
        <w:tabs>
          <w:tab w:val="left" w:pos="4230"/>
        </w:tabs>
        <w:rPr>
          <w:rFonts w:ascii="Times New Roman" w:hAnsi="Times New Roman"/>
          <w:b w:val="0"/>
          <w:sz w:val="24"/>
          <w:szCs w:val="28"/>
        </w:rPr>
      </w:pPr>
      <w:r>
        <w:rPr>
          <w:rFonts w:ascii="Times New Roman" w:hAnsi="Times New Roman"/>
          <w:b w:val="0"/>
          <w:sz w:val="24"/>
          <w:szCs w:val="28"/>
        </w:rPr>
        <w:t>There is a need to sync up the product code description for an existing code.   This is for code list item # 5139 located on 43/01 Contract record.</w:t>
      </w:r>
    </w:p>
    <w:p w:rsidR="005F3F07" w:rsidRDefault="005F3F07" w:rsidP="005F3F07">
      <w:pPr>
        <w:pStyle w:val="TableHeading"/>
        <w:tabs>
          <w:tab w:val="left" w:pos="4230"/>
        </w:tabs>
        <w:rPr>
          <w:rFonts w:ascii="Times New Roman" w:hAnsi="Times New Roman"/>
          <w:b w:val="0"/>
          <w:sz w:val="24"/>
          <w:szCs w:val="28"/>
        </w:rPr>
      </w:pPr>
    </w:p>
    <w:p w:rsidR="005F3F07" w:rsidRDefault="005F3F07" w:rsidP="005F3F07">
      <w:pPr>
        <w:pStyle w:val="TableHeading"/>
        <w:numPr>
          <w:ilvl w:val="0"/>
          <w:numId w:val="37"/>
        </w:numPr>
        <w:tabs>
          <w:tab w:val="left" w:pos="4230"/>
        </w:tabs>
        <w:rPr>
          <w:rFonts w:ascii="Times New Roman" w:hAnsi="Times New Roman"/>
          <w:b w:val="0"/>
          <w:sz w:val="24"/>
          <w:szCs w:val="28"/>
        </w:rPr>
      </w:pPr>
      <w:r>
        <w:rPr>
          <w:rFonts w:ascii="Times New Roman" w:hAnsi="Times New Roman"/>
          <w:b w:val="0"/>
          <w:sz w:val="24"/>
          <w:szCs w:val="28"/>
        </w:rPr>
        <w:t xml:space="preserve">Modify the code description on EIA formerly Equity Indexed Annuity on data dictionary. </w:t>
      </w:r>
    </w:p>
    <w:p w:rsidR="005F3F07" w:rsidRPr="001574E8" w:rsidRDefault="005F3F07" w:rsidP="005F3F07">
      <w:pPr>
        <w:pStyle w:val="TableHeading"/>
        <w:numPr>
          <w:ilvl w:val="1"/>
          <w:numId w:val="37"/>
        </w:numPr>
        <w:tabs>
          <w:tab w:val="left" w:pos="4230"/>
        </w:tabs>
        <w:rPr>
          <w:rFonts w:ascii="Times New Roman" w:hAnsi="Times New Roman"/>
          <w:b w:val="0"/>
          <w:sz w:val="24"/>
          <w:szCs w:val="28"/>
        </w:rPr>
      </w:pPr>
      <w:r>
        <w:rPr>
          <w:rFonts w:ascii="Times New Roman" w:hAnsi="Times New Roman"/>
          <w:b w:val="0"/>
          <w:sz w:val="24"/>
          <w:szCs w:val="28"/>
        </w:rPr>
        <w:t xml:space="preserve">New description will be Fixed Index Annuity </w:t>
      </w:r>
    </w:p>
    <w:p w:rsidR="005F3F07" w:rsidRDefault="005F3F07" w:rsidP="00E63AE1">
      <w:pPr>
        <w:rPr>
          <w:b/>
          <w:sz w:val="24"/>
          <w:u w:val="single"/>
        </w:rPr>
      </w:pPr>
    </w:p>
    <w:p w:rsidR="005F3F07" w:rsidRDefault="005F3F07" w:rsidP="00E63AE1">
      <w:pPr>
        <w:rPr>
          <w:b/>
          <w:sz w:val="24"/>
          <w:u w:val="single"/>
        </w:rPr>
      </w:pPr>
    </w:p>
    <w:p w:rsidR="005F3F07" w:rsidRDefault="005F3F07" w:rsidP="00E63AE1">
      <w:pPr>
        <w:rPr>
          <w:b/>
          <w:sz w:val="24"/>
          <w:u w:val="single"/>
        </w:rPr>
      </w:pPr>
    </w:p>
    <w:p w:rsidR="005F3F07" w:rsidRDefault="005F3F07" w:rsidP="00E63AE1">
      <w:pPr>
        <w:rPr>
          <w:b/>
          <w:sz w:val="24"/>
          <w:u w:val="single"/>
        </w:rPr>
      </w:pPr>
    </w:p>
    <w:p w:rsidR="00E63AE1" w:rsidRDefault="00BF24E5" w:rsidP="00E63AE1">
      <w:pPr>
        <w:rPr>
          <w:b/>
          <w:sz w:val="24"/>
          <w:u w:val="single"/>
        </w:rPr>
      </w:pPr>
      <w:r>
        <w:rPr>
          <w:b/>
          <w:sz w:val="24"/>
          <w:u w:val="single"/>
        </w:rPr>
        <w:t>Producer Identifiers</w:t>
      </w:r>
      <w:r w:rsidR="00E63AE1">
        <w:rPr>
          <w:b/>
          <w:sz w:val="24"/>
          <w:u w:val="single"/>
        </w:rPr>
        <w:t xml:space="preserve"> Data on I&amp;RS Services</w:t>
      </w:r>
    </w:p>
    <w:p w:rsidR="00E63AE1" w:rsidRDefault="00E63AE1" w:rsidP="00E63AE1">
      <w:pPr>
        <w:rPr>
          <w:b/>
          <w:sz w:val="24"/>
          <w:u w:val="single"/>
        </w:rPr>
      </w:pPr>
    </w:p>
    <w:p w:rsidR="00E63AE1" w:rsidRPr="00FB31DF" w:rsidRDefault="00E63AE1" w:rsidP="00E63AE1">
      <w:pPr>
        <w:rPr>
          <w:sz w:val="22"/>
        </w:rPr>
      </w:pPr>
      <w:r w:rsidRPr="00FB31DF">
        <w:rPr>
          <w:sz w:val="22"/>
        </w:rPr>
        <w:t xml:space="preserve">Outlined below are the modifications proposed for the </w:t>
      </w:r>
      <w:r>
        <w:rPr>
          <w:sz w:val="22"/>
        </w:rPr>
        <w:t>Financial Activity Reporting (FAR) f</w:t>
      </w:r>
      <w:r w:rsidRPr="00FB31DF">
        <w:rPr>
          <w:sz w:val="22"/>
        </w:rPr>
        <w:t>ile:</w:t>
      </w:r>
    </w:p>
    <w:p w:rsidR="00E63AE1" w:rsidRDefault="00E63AE1" w:rsidP="00E63AE1">
      <w:pPr>
        <w:pStyle w:val="TableHeading"/>
        <w:tabs>
          <w:tab w:val="left" w:pos="4230"/>
        </w:tabs>
        <w:rPr>
          <w:rFonts w:ascii="Times New Roman" w:hAnsi="Times New Roman"/>
          <w:b w:val="0"/>
          <w:sz w:val="22"/>
          <w:szCs w:val="28"/>
        </w:rPr>
      </w:pPr>
    </w:p>
    <w:p w:rsidR="00E63AE1" w:rsidRPr="00E63AE1" w:rsidRDefault="00E63AE1" w:rsidP="00486625">
      <w:pPr>
        <w:numPr>
          <w:ilvl w:val="0"/>
          <w:numId w:val="14"/>
        </w:numPr>
        <w:rPr>
          <w:sz w:val="22"/>
        </w:rPr>
      </w:pPr>
      <w:r w:rsidRPr="00E63AE1">
        <w:rPr>
          <w:sz w:val="22"/>
        </w:rPr>
        <w:t>Add the following new fields to Record 43-04 Contract Agent Record</w:t>
      </w:r>
    </w:p>
    <w:p w:rsidR="00E63AE1" w:rsidRPr="00E63AE1" w:rsidRDefault="00E63AE1" w:rsidP="00486625">
      <w:pPr>
        <w:numPr>
          <w:ilvl w:val="1"/>
          <w:numId w:val="14"/>
        </w:numPr>
        <w:rPr>
          <w:sz w:val="22"/>
        </w:rPr>
      </w:pPr>
      <w:r w:rsidRPr="00E63AE1">
        <w:rPr>
          <w:sz w:val="22"/>
        </w:rPr>
        <w:t>Field Name:  CRD Number</w:t>
      </w:r>
    </w:p>
    <w:p w:rsidR="00E63AE1" w:rsidRPr="00E63AE1" w:rsidRDefault="00E63AE1" w:rsidP="00486625">
      <w:pPr>
        <w:numPr>
          <w:ilvl w:val="2"/>
          <w:numId w:val="14"/>
        </w:numPr>
        <w:rPr>
          <w:sz w:val="22"/>
        </w:rPr>
      </w:pPr>
      <w:r w:rsidRPr="00E63AE1">
        <w:rPr>
          <w:sz w:val="22"/>
        </w:rPr>
        <w:t>Field Location 208 - 217 (10 bytes)</w:t>
      </w:r>
    </w:p>
    <w:p w:rsidR="00E63AE1" w:rsidRPr="00E63AE1" w:rsidRDefault="00E63AE1" w:rsidP="00486625">
      <w:pPr>
        <w:numPr>
          <w:ilvl w:val="2"/>
          <w:numId w:val="14"/>
        </w:numPr>
        <w:rPr>
          <w:sz w:val="22"/>
        </w:rPr>
      </w:pPr>
      <w:r w:rsidRPr="00E63AE1">
        <w:rPr>
          <w:sz w:val="22"/>
        </w:rPr>
        <w:t>Item # 5151</w:t>
      </w:r>
    </w:p>
    <w:p w:rsidR="00E63AE1" w:rsidRPr="00E63AE1" w:rsidRDefault="00E63AE1" w:rsidP="00486625">
      <w:pPr>
        <w:numPr>
          <w:ilvl w:val="2"/>
          <w:numId w:val="14"/>
        </w:numPr>
        <w:rPr>
          <w:sz w:val="22"/>
        </w:rPr>
      </w:pPr>
      <w:r w:rsidRPr="00E63AE1">
        <w:rPr>
          <w:sz w:val="22"/>
        </w:rPr>
        <w:t xml:space="preserve">Field Definition: This is the FINRA Central Repository </w:t>
      </w:r>
      <w:r w:rsidR="00A607F4">
        <w:rPr>
          <w:sz w:val="22"/>
        </w:rPr>
        <w:t>Depository (CRD) identifier</w:t>
      </w:r>
      <w:r w:rsidRPr="00E63AE1">
        <w:rPr>
          <w:sz w:val="22"/>
        </w:rPr>
        <w:t xml:space="preserve"> used by US securities industry and its regulators.</w:t>
      </w:r>
    </w:p>
    <w:p w:rsidR="00E63AE1" w:rsidRPr="00E63AE1" w:rsidRDefault="00E63AE1" w:rsidP="00486625">
      <w:pPr>
        <w:numPr>
          <w:ilvl w:val="2"/>
          <w:numId w:val="14"/>
        </w:numPr>
        <w:rPr>
          <w:sz w:val="22"/>
        </w:rPr>
      </w:pPr>
      <w:r w:rsidRPr="00E63AE1">
        <w:rPr>
          <w:sz w:val="22"/>
        </w:rPr>
        <w:t>Optional</w:t>
      </w:r>
    </w:p>
    <w:p w:rsidR="00E63AE1" w:rsidRPr="00E63AE1" w:rsidRDefault="00E63AE1" w:rsidP="00E63AE1">
      <w:pPr>
        <w:ind w:left="2160"/>
        <w:rPr>
          <w:sz w:val="22"/>
        </w:rPr>
      </w:pPr>
    </w:p>
    <w:p w:rsidR="00E63AE1" w:rsidRPr="00E63AE1" w:rsidRDefault="00E63AE1" w:rsidP="00486625">
      <w:pPr>
        <w:numPr>
          <w:ilvl w:val="1"/>
          <w:numId w:val="14"/>
        </w:numPr>
        <w:rPr>
          <w:sz w:val="22"/>
        </w:rPr>
      </w:pPr>
      <w:r w:rsidRPr="00E63AE1">
        <w:rPr>
          <w:sz w:val="22"/>
        </w:rPr>
        <w:t xml:space="preserve">Field Name:  Carrier Assigned Agent ID </w:t>
      </w:r>
    </w:p>
    <w:p w:rsidR="00E63AE1" w:rsidRPr="00E63AE1" w:rsidRDefault="00E63AE1" w:rsidP="00486625">
      <w:pPr>
        <w:numPr>
          <w:ilvl w:val="2"/>
          <w:numId w:val="14"/>
        </w:numPr>
        <w:rPr>
          <w:sz w:val="22"/>
        </w:rPr>
      </w:pPr>
      <w:r w:rsidRPr="00E63AE1">
        <w:rPr>
          <w:sz w:val="22"/>
        </w:rPr>
        <w:t>Field Location:  218 - 237 (20 bytes)</w:t>
      </w:r>
    </w:p>
    <w:p w:rsidR="00E63AE1" w:rsidRPr="00E63AE1" w:rsidRDefault="00E63AE1" w:rsidP="00486625">
      <w:pPr>
        <w:numPr>
          <w:ilvl w:val="2"/>
          <w:numId w:val="14"/>
        </w:numPr>
        <w:rPr>
          <w:sz w:val="22"/>
        </w:rPr>
      </w:pPr>
      <w:r w:rsidRPr="00E63AE1">
        <w:rPr>
          <w:sz w:val="22"/>
        </w:rPr>
        <w:t>Item # 5152</w:t>
      </w:r>
    </w:p>
    <w:p w:rsidR="00E63AE1" w:rsidRPr="00E63AE1" w:rsidRDefault="00E63AE1" w:rsidP="00486625">
      <w:pPr>
        <w:numPr>
          <w:ilvl w:val="2"/>
          <w:numId w:val="14"/>
        </w:numPr>
        <w:rPr>
          <w:sz w:val="22"/>
        </w:rPr>
      </w:pPr>
      <w:r w:rsidRPr="00E63AE1">
        <w:rPr>
          <w:sz w:val="22"/>
        </w:rPr>
        <w:t xml:space="preserve">Field Definition: This identifier is created and defined by the insurance carrier (provider) where the defined advisor/agent is appointed with. </w:t>
      </w:r>
    </w:p>
    <w:p w:rsidR="00E63AE1" w:rsidRPr="00E63AE1" w:rsidRDefault="00E63AE1" w:rsidP="00486625">
      <w:pPr>
        <w:numPr>
          <w:ilvl w:val="2"/>
          <w:numId w:val="14"/>
        </w:numPr>
        <w:rPr>
          <w:sz w:val="22"/>
        </w:rPr>
      </w:pPr>
      <w:r w:rsidRPr="00E63AE1">
        <w:rPr>
          <w:sz w:val="22"/>
        </w:rPr>
        <w:t>Optional</w:t>
      </w:r>
    </w:p>
    <w:p w:rsidR="00E63AE1" w:rsidRPr="00E63AE1" w:rsidRDefault="00E63AE1" w:rsidP="00E63AE1">
      <w:pPr>
        <w:rPr>
          <w:sz w:val="22"/>
        </w:rPr>
      </w:pPr>
    </w:p>
    <w:p w:rsidR="00E63AE1" w:rsidRPr="00E63AE1" w:rsidRDefault="00E63AE1" w:rsidP="00486625">
      <w:pPr>
        <w:numPr>
          <w:ilvl w:val="0"/>
          <w:numId w:val="14"/>
        </w:numPr>
        <w:rPr>
          <w:sz w:val="22"/>
        </w:rPr>
      </w:pPr>
      <w:r w:rsidRPr="00E63AE1">
        <w:rPr>
          <w:sz w:val="22"/>
        </w:rPr>
        <w:t xml:space="preserve">Modify item #5124 field name to Distributor Assigned Agent ID </w:t>
      </w:r>
    </w:p>
    <w:p w:rsidR="00E63AE1" w:rsidRPr="00E63AE1" w:rsidRDefault="00E63AE1" w:rsidP="00E63AE1">
      <w:pPr>
        <w:ind w:left="720"/>
        <w:rPr>
          <w:sz w:val="22"/>
        </w:rPr>
      </w:pPr>
    </w:p>
    <w:p w:rsidR="00E63AE1" w:rsidRPr="00E63AE1" w:rsidRDefault="00E63AE1" w:rsidP="00486625">
      <w:pPr>
        <w:numPr>
          <w:ilvl w:val="0"/>
          <w:numId w:val="14"/>
        </w:numPr>
        <w:rPr>
          <w:sz w:val="22"/>
        </w:rPr>
      </w:pPr>
      <w:r w:rsidRPr="00E63AE1">
        <w:rPr>
          <w:sz w:val="22"/>
        </w:rPr>
        <w:t>Remove from code list (</w:t>
      </w:r>
      <w:r>
        <w:rPr>
          <w:sz w:val="22"/>
        </w:rPr>
        <w:t>5047</w:t>
      </w:r>
      <w:r w:rsidRPr="00E63AE1">
        <w:rPr>
          <w:sz w:val="22"/>
        </w:rPr>
        <w:t>) the following codes:</w:t>
      </w:r>
    </w:p>
    <w:p w:rsidR="00E63AE1" w:rsidRPr="00E63AE1" w:rsidRDefault="00E63AE1" w:rsidP="00486625">
      <w:pPr>
        <w:numPr>
          <w:ilvl w:val="0"/>
          <w:numId w:val="13"/>
        </w:numPr>
        <w:rPr>
          <w:sz w:val="22"/>
        </w:rPr>
      </w:pPr>
      <w:r w:rsidRPr="00E63AE1">
        <w:rPr>
          <w:sz w:val="22"/>
        </w:rPr>
        <w:t>AV – Advisor ID</w:t>
      </w:r>
    </w:p>
    <w:p w:rsidR="00E63AE1" w:rsidRPr="00E63AE1" w:rsidRDefault="00E63AE1" w:rsidP="00486625">
      <w:pPr>
        <w:numPr>
          <w:ilvl w:val="0"/>
          <w:numId w:val="13"/>
        </w:numPr>
        <w:rPr>
          <w:sz w:val="22"/>
        </w:rPr>
      </w:pPr>
      <w:r w:rsidRPr="00E63AE1">
        <w:rPr>
          <w:sz w:val="22"/>
        </w:rPr>
        <w:t>BN – Broker Rep/Advisor ID</w:t>
      </w:r>
    </w:p>
    <w:p w:rsidR="00E63AE1" w:rsidRPr="00E63AE1" w:rsidRDefault="00E63AE1" w:rsidP="00486625">
      <w:pPr>
        <w:numPr>
          <w:ilvl w:val="0"/>
          <w:numId w:val="13"/>
        </w:numPr>
        <w:rPr>
          <w:sz w:val="22"/>
        </w:rPr>
      </w:pPr>
      <w:r w:rsidRPr="00E63AE1">
        <w:rPr>
          <w:sz w:val="22"/>
        </w:rPr>
        <w:t>CR – CRD Number</w:t>
      </w:r>
    </w:p>
    <w:p w:rsidR="00E63AE1" w:rsidRPr="00E63AE1" w:rsidRDefault="00E63AE1" w:rsidP="00486625">
      <w:pPr>
        <w:numPr>
          <w:ilvl w:val="0"/>
          <w:numId w:val="13"/>
        </w:numPr>
        <w:rPr>
          <w:sz w:val="22"/>
        </w:rPr>
      </w:pPr>
      <w:r w:rsidRPr="00E63AE1">
        <w:rPr>
          <w:sz w:val="22"/>
        </w:rPr>
        <w:t>NP – National Producer Number</w:t>
      </w:r>
    </w:p>
    <w:p w:rsidR="00E63AE1" w:rsidRPr="00E63AE1" w:rsidRDefault="00E63AE1" w:rsidP="00E63AE1">
      <w:pPr>
        <w:rPr>
          <w:sz w:val="22"/>
        </w:rPr>
      </w:pPr>
    </w:p>
    <w:p w:rsidR="00E63AE1" w:rsidRPr="00D70984" w:rsidRDefault="00E63AE1" w:rsidP="00486625">
      <w:pPr>
        <w:numPr>
          <w:ilvl w:val="0"/>
          <w:numId w:val="14"/>
        </w:numPr>
        <w:rPr>
          <w:b/>
          <w:sz w:val="32"/>
        </w:rPr>
      </w:pPr>
      <w:r w:rsidRPr="00E63AE1">
        <w:rPr>
          <w:sz w:val="22"/>
        </w:rPr>
        <w:t>Filler will be 51 bytes (location: 238 - 288)</w:t>
      </w:r>
    </w:p>
    <w:p w:rsidR="00D70984" w:rsidRPr="00D70984" w:rsidRDefault="00D70984" w:rsidP="00D70984">
      <w:pPr>
        <w:ind w:left="720"/>
        <w:rPr>
          <w:b/>
          <w:sz w:val="32"/>
        </w:rPr>
      </w:pPr>
    </w:p>
    <w:p w:rsidR="00D70984" w:rsidRPr="00E63AE1" w:rsidRDefault="00D70984" w:rsidP="00486625">
      <w:pPr>
        <w:numPr>
          <w:ilvl w:val="0"/>
          <w:numId w:val="14"/>
        </w:numPr>
        <w:rPr>
          <w:b/>
          <w:sz w:val="32"/>
        </w:rPr>
      </w:pPr>
      <w:r>
        <w:rPr>
          <w:sz w:val="22"/>
        </w:rPr>
        <w:t xml:space="preserve">The FAR Import Documentation Report &amp; Specifications will be updated to support the additional producer identifiers. </w:t>
      </w:r>
    </w:p>
    <w:p w:rsidR="00E63AE1" w:rsidRPr="00E63AE1" w:rsidRDefault="00E63AE1" w:rsidP="00E63AE1">
      <w:pPr>
        <w:rPr>
          <w:b/>
          <w:sz w:val="22"/>
        </w:rPr>
      </w:pPr>
    </w:p>
    <w:p w:rsidR="00E63AE1" w:rsidRPr="00E63AE1" w:rsidRDefault="00E63AE1" w:rsidP="00E63AE1">
      <w:pPr>
        <w:rPr>
          <w:sz w:val="22"/>
        </w:rPr>
      </w:pPr>
      <w:r w:rsidRPr="00E63AE1">
        <w:rPr>
          <w:sz w:val="22"/>
        </w:rPr>
        <w:t xml:space="preserve">Please note:  National Producer Number </w:t>
      </w:r>
      <w:r>
        <w:rPr>
          <w:sz w:val="22"/>
        </w:rPr>
        <w:t>(item #5130</w:t>
      </w:r>
      <w:r w:rsidRPr="00E63AE1">
        <w:rPr>
          <w:sz w:val="22"/>
        </w:rPr>
        <w:t xml:space="preserve">) already exist on 43/04 record in location 188-197. </w:t>
      </w:r>
    </w:p>
    <w:p w:rsidR="00C15214" w:rsidRDefault="00C15214" w:rsidP="00C15214"/>
    <w:p w:rsidR="00C15214" w:rsidRPr="00C15214" w:rsidRDefault="00C15214" w:rsidP="00C15214"/>
    <w:p w:rsidR="00D868BF" w:rsidRDefault="00D868BF"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FET – Fee &amp; Expense Transmittal</w:t>
      </w:r>
    </w:p>
    <w:p w:rsidR="00D868BF" w:rsidRDefault="00D868BF" w:rsidP="00D868BF">
      <w:pPr>
        <w:pStyle w:val="TableHeading"/>
        <w:tabs>
          <w:tab w:val="left" w:pos="4230"/>
        </w:tabs>
        <w:rPr>
          <w:rFonts w:ascii="Times New Roman" w:hAnsi="Times New Roman"/>
          <w:sz w:val="28"/>
          <w:szCs w:val="28"/>
        </w:rPr>
      </w:pPr>
    </w:p>
    <w:p w:rsidR="00D4617F" w:rsidRDefault="00D4617F" w:rsidP="00D4617F">
      <w:pPr>
        <w:rPr>
          <w:b/>
          <w:sz w:val="24"/>
          <w:u w:val="single"/>
        </w:rPr>
      </w:pPr>
      <w:r w:rsidRPr="00CA6D88">
        <w:rPr>
          <w:b/>
          <w:sz w:val="24"/>
          <w:u w:val="single"/>
        </w:rPr>
        <w:t>IPS00</w:t>
      </w:r>
      <w:r w:rsidR="00234578">
        <w:rPr>
          <w:b/>
          <w:sz w:val="24"/>
          <w:u w:val="single"/>
        </w:rPr>
        <w:t>61</w:t>
      </w:r>
      <w:r w:rsidRPr="00CA6D88">
        <w:rPr>
          <w:b/>
          <w:sz w:val="24"/>
          <w:u w:val="single"/>
        </w:rPr>
        <w:t xml:space="preserve">9 – </w:t>
      </w:r>
      <w:r>
        <w:rPr>
          <w:b/>
          <w:sz w:val="24"/>
          <w:u w:val="single"/>
        </w:rPr>
        <w:t xml:space="preserve">FET – </w:t>
      </w:r>
      <w:r w:rsidR="00234578">
        <w:rPr>
          <w:b/>
          <w:sz w:val="24"/>
          <w:u w:val="single"/>
        </w:rPr>
        <w:t>Add New Product Type Codes</w:t>
      </w:r>
    </w:p>
    <w:p w:rsidR="00D4617F" w:rsidRPr="00CA6D88" w:rsidRDefault="00D4617F" w:rsidP="00D4617F">
      <w:pPr>
        <w:rPr>
          <w:b/>
          <w:sz w:val="24"/>
          <w:u w:val="single"/>
        </w:rPr>
      </w:pPr>
    </w:p>
    <w:p w:rsidR="00D4617F" w:rsidRDefault="00234578" w:rsidP="00D4617F">
      <w:pPr>
        <w:pStyle w:val="TableHeading"/>
        <w:tabs>
          <w:tab w:val="left" w:pos="4230"/>
        </w:tabs>
        <w:rPr>
          <w:rFonts w:ascii="Times New Roman" w:hAnsi="Times New Roman"/>
          <w:b w:val="0"/>
          <w:sz w:val="22"/>
          <w:szCs w:val="28"/>
        </w:rPr>
      </w:pPr>
      <w:r>
        <w:rPr>
          <w:rFonts w:ascii="Times New Roman" w:hAnsi="Times New Roman"/>
          <w:b w:val="0"/>
          <w:sz w:val="22"/>
          <w:szCs w:val="28"/>
        </w:rPr>
        <w:t>Distributors wants the Registered Index Annuity and the Registered Variable Annuity to show in the investment product tool.</w:t>
      </w:r>
      <w:r w:rsidR="00486625">
        <w:rPr>
          <w:rFonts w:ascii="Times New Roman" w:hAnsi="Times New Roman"/>
          <w:b w:val="0"/>
          <w:sz w:val="22"/>
          <w:szCs w:val="28"/>
        </w:rPr>
        <w:t xml:space="preserve">   These new type codes will be added to </w:t>
      </w:r>
      <w:r w:rsidR="00486625" w:rsidRPr="0057483F">
        <w:rPr>
          <w:rFonts w:ascii="Times New Roman" w:hAnsi="Times New Roman"/>
          <w:b w:val="0"/>
          <w:sz w:val="22"/>
          <w:szCs w:val="28"/>
        </w:rPr>
        <w:t xml:space="preserve">the </w:t>
      </w:r>
      <w:r w:rsidR="003560BC" w:rsidRPr="0057483F">
        <w:rPr>
          <w:rFonts w:ascii="Times New Roman" w:hAnsi="Times New Roman"/>
          <w:b w:val="0"/>
          <w:sz w:val="22"/>
          <w:szCs w:val="28"/>
        </w:rPr>
        <w:t>request and</w:t>
      </w:r>
      <w:r w:rsidR="003560BC">
        <w:rPr>
          <w:rFonts w:ascii="Times New Roman" w:hAnsi="Times New Roman"/>
          <w:b w:val="0"/>
          <w:sz w:val="22"/>
          <w:szCs w:val="28"/>
        </w:rPr>
        <w:t xml:space="preserve"> </w:t>
      </w:r>
      <w:r w:rsidR="00486625">
        <w:rPr>
          <w:rFonts w:ascii="Times New Roman" w:hAnsi="Times New Roman"/>
          <w:b w:val="0"/>
          <w:sz w:val="22"/>
          <w:szCs w:val="28"/>
        </w:rPr>
        <w:t xml:space="preserve">response (12401) response message as well. </w:t>
      </w:r>
    </w:p>
    <w:p w:rsidR="00234578" w:rsidRDefault="00234578" w:rsidP="00D4617F">
      <w:pPr>
        <w:pStyle w:val="TableHeading"/>
        <w:tabs>
          <w:tab w:val="left" w:pos="4230"/>
        </w:tabs>
        <w:rPr>
          <w:rFonts w:ascii="Times New Roman" w:hAnsi="Times New Roman"/>
          <w:b w:val="0"/>
          <w:sz w:val="22"/>
          <w:szCs w:val="28"/>
        </w:rPr>
      </w:pPr>
    </w:p>
    <w:p w:rsidR="001F7D0A" w:rsidRDefault="001F7D0A" w:rsidP="00486625">
      <w:pPr>
        <w:numPr>
          <w:ilvl w:val="0"/>
          <w:numId w:val="15"/>
        </w:numPr>
        <w:rPr>
          <w:sz w:val="22"/>
        </w:rPr>
      </w:pPr>
      <w:r w:rsidRPr="00E63AE1">
        <w:rPr>
          <w:sz w:val="22"/>
        </w:rPr>
        <w:t xml:space="preserve">Add the following </w:t>
      </w:r>
      <w:r>
        <w:rPr>
          <w:sz w:val="22"/>
        </w:rPr>
        <w:t xml:space="preserve">product types to the FET field PolicyProductTypeCode </w:t>
      </w:r>
    </w:p>
    <w:p w:rsidR="001F7D0A" w:rsidRDefault="001F7D0A" w:rsidP="001F7D0A">
      <w:pPr>
        <w:ind w:left="720"/>
        <w:rPr>
          <w:sz w:val="22"/>
        </w:rPr>
      </w:pPr>
      <w:r>
        <w:rPr>
          <w:sz w:val="22"/>
        </w:rPr>
        <w:t>(/TXLife/TXLifeResponse/OLife/Policy/Product/PolicyProductTypeCode).  The following type</w:t>
      </w:r>
    </w:p>
    <w:p w:rsidR="001F7D0A" w:rsidRDefault="001F7D0A" w:rsidP="001F7D0A">
      <w:pPr>
        <w:ind w:left="720"/>
        <w:rPr>
          <w:sz w:val="22"/>
        </w:rPr>
      </w:pPr>
      <w:r>
        <w:rPr>
          <w:sz w:val="22"/>
        </w:rPr>
        <w:t>Codes are for the 2.39 standards.</w:t>
      </w:r>
    </w:p>
    <w:p w:rsidR="001F7D0A" w:rsidRPr="00E63AE1" w:rsidRDefault="001F7D0A" w:rsidP="001F7D0A">
      <w:pPr>
        <w:rPr>
          <w:sz w:val="22"/>
        </w:rPr>
      </w:pPr>
    </w:p>
    <w:p w:rsidR="001F7D0A" w:rsidRDefault="001F7D0A" w:rsidP="00486625">
      <w:pPr>
        <w:numPr>
          <w:ilvl w:val="1"/>
          <w:numId w:val="15"/>
        </w:numPr>
        <w:rPr>
          <w:sz w:val="22"/>
        </w:rPr>
      </w:pPr>
      <w:r>
        <w:rPr>
          <w:sz w:val="22"/>
        </w:rPr>
        <w:t>OLI_PRODTYPE_RXA</w:t>
      </w:r>
    </w:p>
    <w:p w:rsidR="001F7D0A" w:rsidRDefault="001650F2" w:rsidP="00486625">
      <w:pPr>
        <w:numPr>
          <w:ilvl w:val="2"/>
          <w:numId w:val="15"/>
        </w:numPr>
        <w:rPr>
          <w:sz w:val="22"/>
        </w:rPr>
      </w:pPr>
      <w:r>
        <w:rPr>
          <w:sz w:val="22"/>
        </w:rPr>
        <w:t xml:space="preserve">Code: </w:t>
      </w:r>
      <w:r w:rsidR="001F7D0A">
        <w:rPr>
          <w:sz w:val="22"/>
        </w:rPr>
        <w:t xml:space="preserve"> </w:t>
      </w:r>
      <w:r w:rsidR="00EC65A1">
        <w:rPr>
          <w:sz w:val="22"/>
        </w:rPr>
        <w:t>10049000</w:t>
      </w:r>
      <w:r w:rsidR="001F7D0A">
        <w:rPr>
          <w:sz w:val="22"/>
        </w:rPr>
        <w:t>56</w:t>
      </w:r>
    </w:p>
    <w:p w:rsidR="001F7D0A" w:rsidRDefault="001650F2" w:rsidP="00486625">
      <w:pPr>
        <w:numPr>
          <w:ilvl w:val="2"/>
          <w:numId w:val="15"/>
        </w:numPr>
        <w:rPr>
          <w:sz w:val="22"/>
        </w:rPr>
      </w:pPr>
      <w:r>
        <w:rPr>
          <w:sz w:val="22"/>
        </w:rPr>
        <w:t xml:space="preserve">Code Description: </w:t>
      </w:r>
      <w:r w:rsidR="001F7D0A">
        <w:rPr>
          <w:sz w:val="22"/>
        </w:rPr>
        <w:t>Registered Indexed Annuity</w:t>
      </w:r>
    </w:p>
    <w:p w:rsidR="001F7D0A" w:rsidRDefault="001F7D0A" w:rsidP="00486625">
      <w:pPr>
        <w:numPr>
          <w:ilvl w:val="1"/>
          <w:numId w:val="15"/>
        </w:numPr>
        <w:rPr>
          <w:sz w:val="22"/>
        </w:rPr>
      </w:pPr>
      <w:r>
        <w:rPr>
          <w:sz w:val="22"/>
        </w:rPr>
        <w:t>OLI_PRODTYPE_VIA</w:t>
      </w:r>
    </w:p>
    <w:p w:rsidR="001F7D0A" w:rsidRDefault="001650F2" w:rsidP="00486625">
      <w:pPr>
        <w:numPr>
          <w:ilvl w:val="2"/>
          <w:numId w:val="15"/>
        </w:numPr>
        <w:rPr>
          <w:sz w:val="22"/>
        </w:rPr>
      </w:pPr>
      <w:r>
        <w:rPr>
          <w:sz w:val="22"/>
        </w:rPr>
        <w:t xml:space="preserve">Code: </w:t>
      </w:r>
      <w:r w:rsidR="00EC65A1">
        <w:rPr>
          <w:sz w:val="22"/>
        </w:rPr>
        <w:t>10049000</w:t>
      </w:r>
      <w:r w:rsidR="001F7D0A">
        <w:rPr>
          <w:sz w:val="22"/>
        </w:rPr>
        <w:t>57</w:t>
      </w:r>
    </w:p>
    <w:p w:rsidR="001F7D0A" w:rsidRDefault="001650F2" w:rsidP="00486625">
      <w:pPr>
        <w:numPr>
          <w:ilvl w:val="2"/>
          <w:numId w:val="15"/>
        </w:numPr>
        <w:rPr>
          <w:sz w:val="22"/>
        </w:rPr>
      </w:pPr>
      <w:r>
        <w:rPr>
          <w:sz w:val="22"/>
        </w:rPr>
        <w:t xml:space="preserve">Code Description: </w:t>
      </w:r>
      <w:r w:rsidR="001F7D0A">
        <w:rPr>
          <w:sz w:val="22"/>
        </w:rPr>
        <w:t>Variable Indexed Annuity</w:t>
      </w:r>
    </w:p>
    <w:p w:rsidR="001F7D0A" w:rsidRDefault="001F7D0A" w:rsidP="00486625">
      <w:pPr>
        <w:numPr>
          <w:ilvl w:val="1"/>
          <w:numId w:val="15"/>
        </w:numPr>
        <w:rPr>
          <w:sz w:val="22"/>
        </w:rPr>
      </w:pPr>
      <w:r>
        <w:rPr>
          <w:sz w:val="22"/>
        </w:rPr>
        <w:t>OLI_PRODTYPE_FIX</w:t>
      </w:r>
    </w:p>
    <w:p w:rsidR="001F7D0A" w:rsidRDefault="001650F2" w:rsidP="00486625">
      <w:pPr>
        <w:numPr>
          <w:ilvl w:val="2"/>
          <w:numId w:val="15"/>
        </w:numPr>
        <w:rPr>
          <w:sz w:val="22"/>
        </w:rPr>
      </w:pPr>
      <w:r>
        <w:rPr>
          <w:sz w:val="22"/>
        </w:rPr>
        <w:t xml:space="preserve">Code: </w:t>
      </w:r>
      <w:r w:rsidR="00EC65A1">
        <w:rPr>
          <w:sz w:val="22"/>
        </w:rPr>
        <w:t>10049000</w:t>
      </w:r>
      <w:r w:rsidR="001F7D0A">
        <w:rPr>
          <w:sz w:val="22"/>
        </w:rPr>
        <w:t>58</w:t>
      </w:r>
    </w:p>
    <w:p w:rsidR="001F7D0A" w:rsidRDefault="001650F2" w:rsidP="00486625">
      <w:pPr>
        <w:numPr>
          <w:ilvl w:val="2"/>
          <w:numId w:val="15"/>
        </w:numPr>
        <w:rPr>
          <w:sz w:val="22"/>
        </w:rPr>
      </w:pPr>
      <w:r>
        <w:rPr>
          <w:sz w:val="22"/>
        </w:rPr>
        <w:t xml:space="preserve">Code Description: </w:t>
      </w:r>
      <w:r w:rsidR="001F7D0A">
        <w:rPr>
          <w:sz w:val="22"/>
        </w:rPr>
        <w:t>Fixed Indexed Annuity</w:t>
      </w:r>
    </w:p>
    <w:p w:rsidR="001F7D0A" w:rsidRDefault="001F7D0A" w:rsidP="001F7D0A">
      <w:pPr>
        <w:rPr>
          <w:sz w:val="22"/>
        </w:rPr>
      </w:pPr>
    </w:p>
    <w:p w:rsidR="001F7D0A" w:rsidRPr="00E63AE1" w:rsidRDefault="001F7D0A" w:rsidP="001F7D0A">
      <w:pPr>
        <w:rPr>
          <w:sz w:val="22"/>
        </w:rPr>
      </w:pPr>
    </w:p>
    <w:p w:rsidR="00454B06" w:rsidRDefault="00454B06" w:rsidP="00454B06">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 xml:space="preserve">IFT – InForce Transactions – </w:t>
      </w:r>
      <w:r w:rsidR="00D74DFC">
        <w:rPr>
          <w:rFonts w:ascii="Times New Roman" w:hAnsi="Times New Roman"/>
          <w:sz w:val="28"/>
          <w:szCs w:val="28"/>
        </w:rPr>
        <w:t>CAT/REP</w:t>
      </w:r>
    </w:p>
    <w:p w:rsidR="00454B06" w:rsidRDefault="00454B06" w:rsidP="00454B06">
      <w:pPr>
        <w:pStyle w:val="TableHeading"/>
        <w:tabs>
          <w:tab w:val="left" w:pos="4230"/>
        </w:tabs>
        <w:rPr>
          <w:rFonts w:ascii="Times New Roman" w:hAnsi="Times New Roman"/>
          <w:sz w:val="28"/>
          <w:szCs w:val="28"/>
        </w:rPr>
      </w:pPr>
    </w:p>
    <w:p w:rsidR="00D74DFC" w:rsidRDefault="00BF24E5" w:rsidP="00D74DFC">
      <w:pPr>
        <w:rPr>
          <w:b/>
          <w:sz w:val="24"/>
          <w:u w:val="single"/>
        </w:rPr>
      </w:pPr>
      <w:r>
        <w:rPr>
          <w:b/>
          <w:sz w:val="24"/>
          <w:u w:val="single"/>
        </w:rPr>
        <w:t>Producer Identifiers</w:t>
      </w:r>
      <w:r w:rsidR="00D74DFC">
        <w:rPr>
          <w:b/>
          <w:sz w:val="24"/>
          <w:u w:val="single"/>
        </w:rPr>
        <w:t xml:space="preserve"> Data on I&amp;RS Services</w:t>
      </w:r>
    </w:p>
    <w:p w:rsidR="00D74DFC" w:rsidRDefault="00D74DFC" w:rsidP="00D74DFC">
      <w:pPr>
        <w:rPr>
          <w:b/>
          <w:sz w:val="24"/>
          <w:u w:val="single"/>
        </w:rPr>
      </w:pPr>
    </w:p>
    <w:p w:rsidR="00D74DFC" w:rsidRPr="00FB31DF" w:rsidRDefault="00D74DFC" w:rsidP="00D74DFC">
      <w:pPr>
        <w:rPr>
          <w:sz w:val="22"/>
        </w:rPr>
      </w:pPr>
      <w:r w:rsidRPr="00FB31DF">
        <w:rPr>
          <w:sz w:val="22"/>
        </w:rPr>
        <w:t xml:space="preserve">Outlined below are the modifications proposed for the </w:t>
      </w:r>
      <w:r>
        <w:rPr>
          <w:sz w:val="22"/>
        </w:rPr>
        <w:t>InForce Transaction (IFT) – Customer Account Transfer (CAT) transaction only</w:t>
      </w:r>
      <w:r w:rsidRPr="00FB31DF">
        <w:rPr>
          <w:sz w:val="22"/>
        </w:rPr>
        <w:t>:</w:t>
      </w:r>
    </w:p>
    <w:p w:rsidR="00D74DFC" w:rsidRDefault="00D74DFC" w:rsidP="00D74DFC">
      <w:pPr>
        <w:pStyle w:val="TableHeading"/>
        <w:tabs>
          <w:tab w:val="left" w:pos="4230"/>
        </w:tabs>
        <w:rPr>
          <w:rFonts w:ascii="Times New Roman" w:hAnsi="Times New Roman"/>
          <w:b w:val="0"/>
          <w:sz w:val="22"/>
          <w:szCs w:val="28"/>
        </w:rPr>
      </w:pPr>
    </w:p>
    <w:p w:rsidR="00D74DFC" w:rsidRPr="00D74DFC" w:rsidRDefault="00D74DFC" w:rsidP="00486625">
      <w:pPr>
        <w:numPr>
          <w:ilvl w:val="0"/>
          <w:numId w:val="17"/>
        </w:numPr>
        <w:rPr>
          <w:sz w:val="22"/>
        </w:rPr>
      </w:pPr>
      <w:r w:rsidRPr="00D74DFC">
        <w:rPr>
          <w:sz w:val="22"/>
        </w:rPr>
        <w:t>Add the following new fields to Record 73-30 Agent Record</w:t>
      </w:r>
    </w:p>
    <w:p w:rsidR="00D74DFC" w:rsidRPr="00D74DFC" w:rsidRDefault="00D74DFC" w:rsidP="00486625">
      <w:pPr>
        <w:numPr>
          <w:ilvl w:val="1"/>
          <w:numId w:val="16"/>
        </w:numPr>
        <w:rPr>
          <w:sz w:val="22"/>
        </w:rPr>
      </w:pPr>
      <w:r w:rsidRPr="00D74DFC">
        <w:rPr>
          <w:sz w:val="22"/>
        </w:rPr>
        <w:t>Field Name:  CRD Number</w:t>
      </w:r>
    </w:p>
    <w:p w:rsidR="00D74DFC" w:rsidRPr="00D74DFC" w:rsidRDefault="00D74DFC" w:rsidP="00486625">
      <w:pPr>
        <w:numPr>
          <w:ilvl w:val="2"/>
          <w:numId w:val="16"/>
        </w:numPr>
        <w:rPr>
          <w:sz w:val="22"/>
        </w:rPr>
      </w:pPr>
      <w:r w:rsidRPr="00D74DFC">
        <w:rPr>
          <w:sz w:val="22"/>
        </w:rPr>
        <w:t>Field Location:  229 – 238 (10 bytes)</w:t>
      </w:r>
    </w:p>
    <w:p w:rsidR="00D74DFC" w:rsidRPr="00D74DFC" w:rsidRDefault="00D74DFC" w:rsidP="00486625">
      <w:pPr>
        <w:numPr>
          <w:ilvl w:val="2"/>
          <w:numId w:val="16"/>
        </w:numPr>
        <w:rPr>
          <w:sz w:val="22"/>
        </w:rPr>
      </w:pPr>
      <w:r w:rsidRPr="00D74DFC">
        <w:rPr>
          <w:sz w:val="22"/>
        </w:rPr>
        <w:t>Item # 7312</w:t>
      </w:r>
    </w:p>
    <w:p w:rsidR="00D74DFC" w:rsidRPr="00D74DFC" w:rsidRDefault="00D74DFC" w:rsidP="00486625">
      <w:pPr>
        <w:numPr>
          <w:ilvl w:val="2"/>
          <w:numId w:val="16"/>
        </w:numPr>
        <w:rPr>
          <w:sz w:val="22"/>
        </w:rPr>
      </w:pPr>
      <w:r w:rsidRPr="00D74DFC">
        <w:rPr>
          <w:sz w:val="22"/>
        </w:rPr>
        <w:t xml:space="preserve">Field Definition: This is the FINRA Central Repository </w:t>
      </w:r>
      <w:r w:rsidR="00A607F4">
        <w:rPr>
          <w:sz w:val="22"/>
        </w:rPr>
        <w:t>Depository (CRD) identifier</w:t>
      </w:r>
      <w:r w:rsidRPr="00D74DFC">
        <w:rPr>
          <w:sz w:val="22"/>
        </w:rPr>
        <w:t xml:space="preserve"> used by US securities industry and its regulators.</w:t>
      </w:r>
    </w:p>
    <w:p w:rsidR="00D74DFC" w:rsidRPr="00D74DFC" w:rsidRDefault="00D74DFC" w:rsidP="00486625">
      <w:pPr>
        <w:numPr>
          <w:ilvl w:val="2"/>
          <w:numId w:val="16"/>
        </w:numPr>
        <w:rPr>
          <w:sz w:val="22"/>
        </w:rPr>
      </w:pPr>
      <w:r w:rsidRPr="00D74DFC">
        <w:rPr>
          <w:sz w:val="22"/>
        </w:rPr>
        <w:t>Optional</w:t>
      </w:r>
    </w:p>
    <w:p w:rsidR="00D74DFC" w:rsidRPr="00D74DFC" w:rsidRDefault="00D74DFC" w:rsidP="00D74DFC">
      <w:pPr>
        <w:ind w:left="2160"/>
        <w:rPr>
          <w:sz w:val="22"/>
        </w:rPr>
      </w:pPr>
    </w:p>
    <w:p w:rsidR="00D74DFC" w:rsidRPr="00D74DFC" w:rsidRDefault="00D74DFC" w:rsidP="00486625">
      <w:pPr>
        <w:numPr>
          <w:ilvl w:val="1"/>
          <w:numId w:val="16"/>
        </w:numPr>
        <w:rPr>
          <w:sz w:val="22"/>
        </w:rPr>
      </w:pPr>
      <w:r w:rsidRPr="00D74DFC">
        <w:rPr>
          <w:sz w:val="22"/>
        </w:rPr>
        <w:t xml:space="preserve">Field Name:  Carrier Assigned Agent ID </w:t>
      </w:r>
    </w:p>
    <w:p w:rsidR="00D74DFC" w:rsidRPr="00D74DFC" w:rsidRDefault="00D74DFC" w:rsidP="00486625">
      <w:pPr>
        <w:numPr>
          <w:ilvl w:val="2"/>
          <w:numId w:val="16"/>
        </w:numPr>
        <w:rPr>
          <w:sz w:val="22"/>
        </w:rPr>
      </w:pPr>
      <w:r w:rsidRPr="00D74DFC">
        <w:rPr>
          <w:sz w:val="22"/>
        </w:rPr>
        <w:t>Field Location:  239 - 258 (20 bytes)</w:t>
      </w:r>
    </w:p>
    <w:p w:rsidR="00D74DFC" w:rsidRPr="00D74DFC" w:rsidRDefault="00D74DFC" w:rsidP="00486625">
      <w:pPr>
        <w:numPr>
          <w:ilvl w:val="2"/>
          <w:numId w:val="16"/>
        </w:numPr>
        <w:rPr>
          <w:sz w:val="22"/>
        </w:rPr>
      </w:pPr>
      <w:r w:rsidRPr="00D74DFC">
        <w:rPr>
          <w:sz w:val="22"/>
        </w:rPr>
        <w:t>Item # 7313</w:t>
      </w:r>
    </w:p>
    <w:p w:rsidR="00D74DFC" w:rsidRPr="00D74DFC" w:rsidRDefault="00D74DFC" w:rsidP="00486625">
      <w:pPr>
        <w:numPr>
          <w:ilvl w:val="2"/>
          <w:numId w:val="16"/>
        </w:numPr>
        <w:rPr>
          <w:sz w:val="22"/>
        </w:rPr>
      </w:pPr>
      <w:r w:rsidRPr="00D74DFC">
        <w:rPr>
          <w:sz w:val="22"/>
        </w:rPr>
        <w:t xml:space="preserve">Field Definition: This identifier is created and defined by the insurance carrier (provider) where the defined advisor/agent is appointed with. </w:t>
      </w:r>
    </w:p>
    <w:p w:rsidR="00D74DFC" w:rsidRPr="00D74DFC" w:rsidRDefault="00D74DFC" w:rsidP="00486625">
      <w:pPr>
        <w:numPr>
          <w:ilvl w:val="2"/>
          <w:numId w:val="16"/>
        </w:numPr>
        <w:rPr>
          <w:sz w:val="22"/>
        </w:rPr>
      </w:pPr>
      <w:r w:rsidRPr="00D74DFC">
        <w:rPr>
          <w:sz w:val="22"/>
        </w:rPr>
        <w:t>Optional</w:t>
      </w:r>
    </w:p>
    <w:p w:rsidR="00D74DFC" w:rsidRPr="00D74DFC" w:rsidRDefault="00D74DFC" w:rsidP="00D74DFC">
      <w:pPr>
        <w:ind w:left="2160"/>
        <w:rPr>
          <w:sz w:val="22"/>
        </w:rPr>
      </w:pPr>
    </w:p>
    <w:p w:rsidR="00D74DFC" w:rsidRPr="00D74DFC" w:rsidRDefault="00D74DFC" w:rsidP="00486625">
      <w:pPr>
        <w:numPr>
          <w:ilvl w:val="0"/>
          <w:numId w:val="15"/>
        </w:numPr>
        <w:rPr>
          <w:sz w:val="22"/>
        </w:rPr>
      </w:pPr>
      <w:r w:rsidRPr="00D74DFC">
        <w:rPr>
          <w:sz w:val="22"/>
        </w:rPr>
        <w:t xml:space="preserve">Modify item #7304 field name to Distributor Assigned Agent ID </w:t>
      </w:r>
    </w:p>
    <w:p w:rsidR="00D74DFC" w:rsidRPr="00D74DFC" w:rsidRDefault="00D74DFC" w:rsidP="00D74DFC">
      <w:pPr>
        <w:rPr>
          <w:sz w:val="22"/>
        </w:rPr>
      </w:pPr>
    </w:p>
    <w:p w:rsidR="00D74DFC" w:rsidRDefault="00D74DFC" w:rsidP="00486625">
      <w:pPr>
        <w:pStyle w:val="ListParagraph"/>
        <w:numPr>
          <w:ilvl w:val="0"/>
          <w:numId w:val="15"/>
        </w:numPr>
        <w:rPr>
          <w:rFonts w:ascii="Times New Roman" w:hAnsi="Times New Roman"/>
        </w:rPr>
      </w:pPr>
      <w:r w:rsidRPr="00D74DFC">
        <w:rPr>
          <w:rFonts w:ascii="Times New Roman" w:hAnsi="Times New Roman"/>
        </w:rPr>
        <w:t>Filler will be 30 bytes (259 – 288)</w:t>
      </w:r>
    </w:p>
    <w:p w:rsidR="00D70984" w:rsidRPr="00D70984" w:rsidRDefault="00D70984" w:rsidP="00D70984">
      <w:pPr>
        <w:pStyle w:val="ListParagraph"/>
        <w:rPr>
          <w:rFonts w:ascii="Times New Roman" w:hAnsi="Times New Roman"/>
        </w:rPr>
      </w:pPr>
    </w:p>
    <w:p w:rsidR="00D70984" w:rsidRPr="00D70984" w:rsidRDefault="00D70984" w:rsidP="00D70984">
      <w:pPr>
        <w:pStyle w:val="ListParagraph"/>
        <w:rPr>
          <w:rFonts w:ascii="Times New Roman" w:hAnsi="Times New Roman"/>
        </w:rPr>
      </w:pPr>
    </w:p>
    <w:p w:rsidR="00D74DFC" w:rsidRPr="00D74DFC" w:rsidRDefault="00D74DFC" w:rsidP="00D74DFC">
      <w:pPr>
        <w:rPr>
          <w:sz w:val="22"/>
        </w:rPr>
      </w:pPr>
      <w:r w:rsidRPr="00D74DFC">
        <w:rPr>
          <w:sz w:val="22"/>
        </w:rPr>
        <w:t xml:space="preserve">Outlined below are the modifications proposed for the InForce Transactions – Representative of Record (REP) transaction only. </w:t>
      </w:r>
    </w:p>
    <w:p w:rsidR="00D74DFC" w:rsidRDefault="00D74DFC" w:rsidP="00D74DFC"/>
    <w:p w:rsidR="00D74DFC" w:rsidRDefault="00D74DFC" w:rsidP="00D74DFC"/>
    <w:p w:rsidR="00D74DFC" w:rsidRPr="00D74DFC" w:rsidRDefault="00D74DFC" w:rsidP="00486625">
      <w:pPr>
        <w:numPr>
          <w:ilvl w:val="0"/>
          <w:numId w:val="18"/>
        </w:numPr>
        <w:rPr>
          <w:sz w:val="22"/>
          <w:szCs w:val="22"/>
        </w:rPr>
      </w:pPr>
      <w:r w:rsidRPr="00D74DFC">
        <w:rPr>
          <w:sz w:val="22"/>
          <w:szCs w:val="22"/>
        </w:rPr>
        <w:t>Add the following new fields to Record 73-30 Agent Record</w:t>
      </w:r>
    </w:p>
    <w:p w:rsidR="00D74DFC" w:rsidRPr="00D74DFC" w:rsidRDefault="00D74DFC" w:rsidP="00486625">
      <w:pPr>
        <w:numPr>
          <w:ilvl w:val="0"/>
          <w:numId w:val="19"/>
        </w:numPr>
        <w:rPr>
          <w:sz w:val="22"/>
          <w:szCs w:val="22"/>
        </w:rPr>
      </w:pPr>
      <w:r w:rsidRPr="00D74DFC">
        <w:rPr>
          <w:sz w:val="22"/>
          <w:szCs w:val="22"/>
        </w:rPr>
        <w:t>Field Name:  CRD Number</w:t>
      </w:r>
    </w:p>
    <w:p w:rsidR="00D74DFC" w:rsidRPr="00D74DFC" w:rsidRDefault="00D74DFC" w:rsidP="00486625">
      <w:pPr>
        <w:numPr>
          <w:ilvl w:val="2"/>
          <w:numId w:val="16"/>
        </w:numPr>
        <w:rPr>
          <w:sz w:val="22"/>
          <w:szCs w:val="22"/>
        </w:rPr>
      </w:pPr>
      <w:r w:rsidRPr="00D74DFC">
        <w:rPr>
          <w:sz w:val="22"/>
          <w:szCs w:val="22"/>
        </w:rPr>
        <w:t>Field Location:  229 – 238 (10 bytes)</w:t>
      </w:r>
    </w:p>
    <w:p w:rsidR="00D74DFC" w:rsidRPr="00D74DFC" w:rsidRDefault="00D74DFC" w:rsidP="00486625">
      <w:pPr>
        <w:numPr>
          <w:ilvl w:val="0"/>
          <w:numId w:val="20"/>
        </w:numPr>
        <w:rPr>
          <w:sz w:val="22"/>
          <w:szCs w:val="22"/>
        </w:rPr>
      </w:pPr>
      <w:r w:rsidRPr="00D74DFC">
        <w:rPr>
          <w:sz w:val="22"/>
          <w:szCs w:val="22"/>
        </w:rPr>
        <w:t>Item # 7312</w:t>
      </w:r>
    </w:p>
    <w:p w:rsidR="00D74DFC" w:rsidRPr="00D74DFC" w:rsidRDefault="00D74DFC" w:rsidP="00486625">
      <w:pPr>
        <w:numPr>
          <w:ilvl w:val="0"/>
          <w:numId w:val="20"/>
        </w:numPr>
        <w:rPr>
          <w:sz w:val="22"/>
          <w:szCs w:val="22"/>
        </w:rPr>
      </w:pPr>
      <w:r w:rsidRPr="00D74DFC">
        <w:rPr>
          <w:sz w:val="22"/>
          <w:szCs w:val="22"/>
        </w:rPr>
        <w:t xml:space="preserve">Field Definition: This is the FINRA Central Repository </w:t>
      </w:r>
      <w:r w:rsidR="00A607F4">
        <w:rPr>
          <w:sz w:val="22"/>
          <w:szCs w:val="22"/>
        </w:rPr>
        <w:t>Depository (CRD) identifier</w:t>
      </w:r>
      <w:r w:rsidRPr="00D74DFC">
        <w:rPr>
          <w:sz w:val="22"/>
          <w:szCs w:val="22"/>
        </w:rPr>
        <w:t xml:space="preserve"> used by US securities industry and its regulators.</w:t>
      </w:r>
    </w:p>
    <w:p w:rsidR="00D74DFC" w:rsidRPr="00D74DFC" w:rsidRDefault="00D74DFC" w:rsidP="00486625">
      <w:pPr>
        <w:numPr>
          <w:ilvl w:val="0"/>
          <w:numId w:val="20"/>
        </w:numPr>
        <w:rPr>
          <w:sz w:val="22"/>
          <w:szCs w:val="22"/>
        </w:rPr>
      </w:pPr>
      <w:r w:rsidRPr="00D74DFC">
        <w:rPr>
          <w:sz w:val="22"/>
          <w:szCs w:val="22"/>
        </w:rPr>
        <w:t>Optional</w:t>
      </w:r>
    </w:p>
    <w:p w:rsidR="00D74DFC" w:rsidRPr="00D74DFC" w:rsidRDefault="00D74DFC" w:rsidP="00D74DFC">
      <w:pPr>
        <w:ind w:left="2160"/>
        <w:rPr>
          <w:sz w:val="22"/>
          <w:szCs w:val="22"/>
        </w:rPr>
      </w:pPr>
    </w:p>
    <w:p w:rsidR="00D74DFC" w:rsidRPr="00D74DFC" w:rsidRDefault="00D74DFC" w:rsidP="00486625">
      <w:pPr>
        <w:numPr>
          <w:ilvl w:val="0"/>
          <w:numId w:val="19"/>
        </w:numPr>
        <w:rPr>
          <w:sz w:val="22"/>
          <w:szCs w:val="22"/>
        </w:rPr>
      </w:pPr>
      <w:r w:rsidRPr="00D74DFC">
        <w:rPr>
          <w:sz w:val="22"/>
          <w:szCs w:val="22"/>
        </w:rPr>
        <w:t xml:space="preserve">Field Name:  Carrier Assigned Agent ID </w:t>
      </w:r>
    </w:p>
    <w:p w:rsidR="00D74DFC" w:rsidRPr="00D74DFC" w:rsidRDefault="00D74DFC" w:rsidP="00486625">
      <w:pPr>
        <w:numPr>
          <w:ilvl w:val="0"/>
          <w:numId w:val="20"/>
        </w:numPr>
        <w:rPr>
          <w:sz w:val="22"/>
          <w:szCs w:val="22"/>
        </w:rPr>
      </w:pPr>
      <w:r w:rsidRPr="00D74DFC">
        <w:rPr>
          <w:sz w:val="22"/>
          <w:szCs w:val="22"/>
        </w:rPr>
        <w:t>Field Location:  239 - 258 (20 bytes)</w:t>
      </w:r>
    </w:p>
    <w:p w:rsidR="00D74DFC" w:rsidRPr="00D74DFC" w:rsidRDefault="00D74DFC" w:rsidP="00486625">
      <w:pPr>
        <w:numPr>
          <w:ilvl w:val="0"/>
          <w:numId w:val="21"/>
        </w:numPr>
        <w:rPr>
          <w:sz w:val="22"/>
          <w:szCs w:val="22"/>
        </w:rPr>
      </w:pPr>
      <w:r w:rsidRPr="00D74DFC">
        <w:rPr>
          <w:sz w:val="22"/>
          <w:szCs w:val="22"/>
        </w:rPr>
        <w:t>Item # 7313</w:t>
      </w:r>
    </w:p>
    <w:p w:rsidR="00D74DFC" w:rsidRPr="00D74DFC" w:rsidRDefault="00D74DFC" w:rsidP="00486625">
      <w:pPr>
        <w:numPr>
          <w:ilvl w:val="0"/>
          <w:numId w:val="21"/>
        </w:numPr>
        <w:rPr>
          <w:sz w:val="22"/>
          <w:szCs w:val="22"/>
        </w:rPr>
      </w:pPr>
      <w:r w:rsidRPr="00D74DFC">
        <w:rPr>
          <w:sz w:val="22"/>
          <w:szCs w:val="22"/>
        </w:rPr>
        <w:t xml:space="preserve">Field Definition: This identifier is created and defined by the insurance carrier (provider) where the defined advisor/agent is appointed with. </w:t>
      </w:r>
    </w:p>
    <w:p w:rsidR="00D74DFC" w:rsidRPr="00D74DFC" w:rsidRDefault="00D74DFC" w:rsidP="00486625">
      <w:pPr>
        <w:numPr>
          <w:ilvl w:val="0"/>
          <w:numId w:val="21"/>
        </w:numPr>
        <w:rPr>
          <w:sz w:val="22"/>
          <w:szCs w:val="22"/>
        </w:rPr>
      </w:pPr>
      <w:r w:rsidRPr="00D74DFC">
        <w:rPr>
          <w:sz w:val="22"/>
          <w:szCs w:val="22"/>
        </w:rPr>
        <w:t>Optional</w:t>
      </w:r>
    </w:p>
    <w:p w:rsidR="00D74DFC" w:rsidRPr="00D74DFC" w:rsidRDefault="00D74DFC" w:rsidP="00D74DFC">
      <w:pPr>
        <w:ind w:left="2160"/>
        <w:rPr>
          <w:sz w:val="22"/>
          <w:szCs w:val="22"/>
        </w:rPr>
      </w:pPr>
    </w:p>
    <w:p w:rsidR="00D74DFC" w:rsidRPr="00D74DFC" w:rsidRDefault="00D74DFC" w:rsidP="00486625">
      <w:pPr>
        <w:pStyle w:val="ListParagraph"/>
        <w:numPr>
          <w:ilvl w:val="0"/>
          <w:numId w:val="18"/>
        </w:numPr>
        <w:rPr>
          <w:rFonts w:ascii="Times New Roman" w:hAnsi="Times New Roman"/>
        </w:rPr>
      </w:pPr>
      <w:r w:rsidRPr="00D74DFC">
        <w:rPr>
          <w:rFonts w:ascii="Times New Roman" w:hAnsi="Times New Roman"/>
        </w:rPr>
        <w:t xml:space="preserve">Modify item #7304 field name to Distributor Assigned Agent ID </w:t>
      </w:r>
    </w:p>
    <w:p w:rsidR="00D74DFC" w:rsidRPr="00D74DFC" w:rsidRDefault="00D74DFC" w:rsidP="00D74DFC">
      <w:pPr>
        <w:rPr>
          <w:sz w:val="22"/>
        </w:rPr>
      </w:pPr>
    </w:p>
    <w:p w:rsidR="00D74DFC" w:rsidRDefault="00D74DFC" w:rsidP="00486625">
      <w:pPr>
        <w:numPr>
          <w:ilvl w:val="0"/>
          <w:numId w:val="18"/>
        </w:numPr>
        <w:rPr>
          <w:sz w:val="22"/>
        </w:rPr>
      </w:pPr>
      <w:r w:rsidRPr="00D74DFC">
        <w:rPr>
          <w:sz w:val="22"/>
        </w:rPr>
        <w:t>Filler will be 30 bytes (259 – 288)</w:t>
      </w:r>
    </w:p>
    <w:p w:rsidR="00D70984" w:rsidRDefault="00D70984" w:rsidP="00D70984">
      <w:pPr>
        <w:pStyle w:val="ListParagraph"/>
      </w:pPr>
    </w:p>
    <w:p w:rsidR="00D70984" w:rsidRDefault="00D70984" w:rsidP="00D70984">
      <w:pPr>
        <w:pStyle w:val="ListParagraph"/>
        <w:numPr>
          <w:ilvl w:val="0"/>
          <w:numId w:val="18"/>
        </w:numPr>
        <w:rPr>
          <w:rFonts w:ascii="Times New Roman" w:hAnsi="Times New Roman"/>
        </w:rPr>
      </w:pPr>
      <w:r>
        <w:rPr>
          <w:rFonts w:ascii="Times New Roman" w:hAnsi="Times New Roman"/>
        </w:rPr>
        <w:t>IFT Import, Activity and Upload templates will be updated to support the additional producer identifiers added as part of this release.   In addition, we will be including these new identifiers to be transmitted via IFT Access platform.</w:t>
      </w:r>
    </w:p>
    <w:p w:rsidR="00D74DFC" w:rsidRPr="00D74DFC" w:rsidRDefault="00D74DFC" w:rsidP="00D74DFC">
      <w:pPr>
        <w:rPr>
          <w:sz w:val="22"/>
        </w:rPr>
      </w:pPr>
      <w:r w:rsidRPr="00D74DFC">
        <w:rPr>
          <w:sz w:val="22"/>
        </w:rPr>
        <w:lastRenderedPageBreak/>
        <w:t xml:space="preserve">Please note:  National Producer Number (item # 7311) already exist on 73/30 record in location 219 – 228. </w:t>
      </w:r>
    </w:p>
    <w:p w:rsidR="00D74DFC" w:rsidRPr="00D74DFC" w:rsidRDefault="00D74DFC" w:rsidP="00D74DFC">
      <w:pPr>
        <w:pStyle w:val="TableHeading"/>
        <w:tabs>
          <w:tab w:val="left" w:pos="4230"/>
        </w:tabs>
        <w:rPr>
          <w:rFonts w:ascii="Times New Roman" w:hAnsi="Times New Roman"/>
          <w:b w:val="0"/>
          <w:sz w:val="24"/>
          <w:szCs w:val="28"/>
        </w:rPr>
      </w:pPr>
    </w:p>
    <w:p w:rsidR="00454B06" w:rsidRDefault="00454B06" w:rsidP="00454B06">
      <w:pPr>
        <w:pStyle w:val="TableHeading"/>
        <w:tabs>
          <w:tab w:val="left" w:pos="4230"/>
        </w:tabs>
        <w:ind w:left="360"/>
        <w:rPr>
          <w:rFonts w:ascii="Times New Roman" w:hAnsi="Times New Roman"/>
          <w:sz w:val="28"/>
          <w:szCs w:val="28"/>
        </w:rPr>
      </w:pPr>
    </w:p>
    <w:p w:rsidR="00CA6D88" w:rsidRDefault="00CA6D88"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IFW – InForce Web Transactions</w:t>
      </w:r>
    </w:p>
    <w:p w:rsidR="00E006D4" w:rsidRDefault="00E006D4" w:rsidP="00E006D4">
      <w:pPr>
        <w:pStyle w:val="TableHeading"/>
        <w:tabs>
          <w:tab w:val="left" w:pos="4230"/>
        </w:tabs>
        <w:rPr>
          <w:rFonts w:ascii="Times New Roman" w:hAnsi="Times New Roman"/>
          <w:sz w:val="28"/>
          <w:szCs w:val="28"/>
        </w:rPr>
      </w:pPr>
    </w:p>
    <w:p w:rsidR="00E006D4" w:rsidRDefault="00E006D4" w:rsidP="00E006D4">
      <w:pPr>
        <w:rPr>
          <w:b/>
          <w:sz w:val="24"/>
          <w:u w:val="single"/>
        </w:rPr>
      </w:pPr>
      <w:r w:rsidRPr="00A573C9">
        <w:rPr>
          <w:b/>
          <w:sz w:val="24"/>
          <w:u w:val="single"/>
        </w:rPr>
        <w:t>IPS00</w:t>
      </w:r>
      <w:r>
        <w:rPr>
          <w:b/>
          <w:sz w:val="24"/>
          <w:u w:val="single"/>
        </w:rPr>
        <w:t>6</w:t>
      </w:r>
      <w:r w:rsidR="00D74DFC">
        <w:rPr>
          <w:b/>
          <w:sz w:val="24"/>
          <w:u w:val="single"/>
        </w:rPr>
        <w:t>22</w:t>
      </w:r>
      <w:r w:rsidRPr="00A573C9">
        <w:rPr>
          <w:b/>
          <w:sz w:val="24"/>
          <w:u w:val="single"/>
        </w:rPr>
        <w:t xml:space="preserve"> – </w:t>
      </w:r>
      <w:r>
        <w:rPr>
          <w:b/>
          <w:sz w:val="24"/>
          <w:u w:val="single"/>
        </w:rPr>
        <w:t>IFW</w:t>
      </w:r>
      <w:r w:rsidRPr="00A573C9">
        <w:rPr>
          <w:b/>
          <w:sz w:val="24"/>
          <w:u w:val="single"/>
        </w:rPr>
        <w:t xml:space="preserve"> – </w:t>
      </w:r>
      <w:r w:rsidR="00D74DFC">
        <w:rPr>
          <w:b/>
          <w:sz w:val="24"/>
          <w:u w:val="single"/>
        </w:rPr>
        <w:t>RMDCalcMeth</w:t>
      </w:r>
      <w:r w:rsidR="00D900EE">
        <w:rPr>
          <w:b/>
          <w:sz w:val="24"/>
          <w:u w:val="single"/>
        </w:rPr>
        <w:t xml:space="preserve"> To VIQ Response</w:t>
      </w:r>
    </w:p>
    <w:p w:rsidR="00D900EE" w:rsidRDefault="00D900EE" w:rsidP="00E006D4">
      <w:pPr>
        <w:rPr>
          <w:b/>
          <w:sz w:val="24"/>
          <w:u w:val="single"/>
        </w:rPr>
      </w:pPr>
    </w:p>
    <w:p w:rsidR="00D900EE" w:rsidRDefault="00D900EE" w:rsidP="00D900EE">
      <w:pPr>
        <w:pStyle w:val="ListParagraph"/>
        <w:ind w:left="0"/>
        <w:rPr>
          <w:rFonts w:ascii="Times New Roman" w:hAnsi="Times New Roman"/>
        </w:rPr>
      </w:pPr>
      <w:r>
        <w:rPr>
          <w:rFonts w:ascii="Times New Roman" w:hAnsi="Times New Roman"/>
        </w:rPr>
        <w:t>There is a need to e</w:t>
      </w:r>
      <w:r w:rsidRPr="00D900EE">
        <w:rPr>
          <w:rFonts w:ascii="Times New Roman" w:hAnsi="Times New Roman"/>
        </w:rPr>
        <w:t xml:space="preserve">nhance the Values Inquiry (21209) response message schema so the property RMDCalcMeth is included as optional.  RMDCalcMeth is located within the Annuity object for ACORD data structure.  </w:t>
      </w:r>
    </w:p>
    <w:p w:rsidR="00D900EE" w:rsidRDefault="00D900EE" w:rsidP="00D900EE">
      <w:pPr>
        <w:pStyle w:val="ListParagraph"/>
        <w:ind w:left="0"/>
        <w:rPr>
          <w:rFonts w:ascii="Times New Roman" w:hAnsi="Times New Roman"/>
        </w:rPr>
      </w:pPr>
    </w:p>
    <w:p w:rsidR="00D900EE" w:rsidRDefault="00D900EE" w:rsidP="00D900EE">
      <w:pPr>
        <w:pStyle w:val="ListParagraph"/>
        <w:ind w:left="0"/>
        <w:rPr>
          <w:rFonts w:ascii="Times New Roman" w:hAnsi="Times New Roman"/>
        </w:rPr>
      </w:pPr>
      <w:r w:rsidRPr="00D900EE">
        <w:rPr>
          <w:rFonts w:ascii="Times New Roman" w:hAnsi="Times New Roman"/>
        </w:rPr>
        <w:t xml:space="preserve">This </w:t>
      </w:r>
      <w:r>
        <w:rPr>
          <w:rFonts w:ascii="Times New Roman" w:hAnsi="Times New Roman"/>
        </w:rPr>
        <w:t xml:space="preserve">new </w:t>
      </w:r>
      <w:r w:rsidRPr="00D900EE">
        <w:rPr>
          <w:rFonts w:ascii="Times New Roman" w:hAnsi="Times New Roman"/>
        </w:rPr>
        <w:t>property</w:t>
      </w:r>
      <w:r>
        <w:rPr>
          <w:rFonts w:ascii="Times New Roman" w:hAnsi="Times New Roman"/>
        </w:rPr>
        <w:t xml:space="preserve"> will have a </w:t>
      </w:r>
      <w:r w:rsidRPr="00D900EE">
        <w:rPr>
          <w:rFonts w:ascii="Times New Roman" w:hAnsi="Times New Roman"/>
        </w:rPr>
        <w:t xml:space="preserve">look up </w:t>
      </w:r>
      <w:r>
        <w:rPr>
          <w:rFonts w:ascii="Times New Roman" w:hAnsi="Times New Roman"/>
        </w:rPr>
        <w:t xml:space="preserve">type codes.  This property is </w:t>
      </w:r>
      <w:r w:rsidRPr="00D900EE">
        <w:rPr>
          <w:rFonts w:ascii="Times New Roman" w:hAnsi="Times New Roman"/>
        </w:rPr>
        <w:t>already supported in the DTCC schema with these type code values for the 105 withdrawal and 107 arrangement request transactions.</w:t>
      </w:r>
    </w:p>
    <w:p w:rsidR="00D900EE" w:rsidRDefault="00D900EE" w:rsidP="00D900EE">
      <w:pPr>
        <w:pStyle w:val="ListParagraph"/>
        <w:ind w:left="0"/>
        <w:rPr>
          <w:rFonts w:ascii="Times New Roman" w:hAnsi="Times New Roman"/>
        </w:rPr>
      </w:pPr>
    </w:p>
    <w:p w:rsidR="00D900EE" w:rsidRDefault="00D900EE" w:rsidP="00D900EE">
      <w:pPr>
        <w:pStyle w:val="ListParagraph"/>
        <w:ind w:left="0"/>
        <w:rPr>
          <w:rFonts w:ascii="Times New Roman" w:hAnsi="Times New Roman"/>
        </w:rPr>
      </w:pPr>
      <w:r>
        <w:rPr>
          <w:rFonts w:ascii="Times New Roman" w:hAnsi="Times New Roman"/>
        </w:rPr>
        <w:t>This value will be added to the response message and will provide insight into any active systematic withdrawal changes and if the user wants to update the active program, they will be able to understand the current RMDCalcMeth and possibly update if the carrier’s product allows the value to be updated.</w:t>
      </w:r>
    </w:p>
    <w:p w:rsidR="00D900EE" w:rsidRDefault="00D900EE" w:rsidP="00E006D4">
      <w:pPr>
        <w:rPr>
          <w:rFonts w:eastAsia="Calibri"/>
          <w:sz w:val="22"/>
          <w:szCs w:val="22"/>
        </w:rPr>
      </w:pPr>
      <w:r>
        <w:rPr>
          <w:rFonts w:eastAsia="Calibri"/>
          <w:sz w:val="22"/>
          <w:szCs w:val="22"/>
        </w:rPr>
        <w:t>Add the property along the type codes to the 21209 response message.</w:t>
      </w:r>
    </w:p>
    <w:p w:rsidR="00D900EE" w:rsidRDefault="00D900EE" w:rsidP="00E006D4">
      <w:pPr>
        <w:rPr>
          <w:rFonts w:eastAsia="Calibri"/>
          <w:sz w:val="22"/>
          <w:szCs w:val="22"/>
        </w:rPr>
      </w:pPr>
    </w:p>
    <w:p w:rsidR="00D900EE" w:rsidRDefault="00D900EE" w:rsidP="00D900EE">
      <w:pPr>
        <w:pStyle w:val="ListParagraph"/>
        <w:numPr>
          <w:ilvl w:val="0"/>
          <w:numId w:val="23"/>
        </w:numPr>
        <w:rPr>
          <w:rFonts w:ascii="Times New Roman" w:hAnsi="Times New Roman"/>
        </w:rPr>
      </w:pPr>
      <w:r>
        <w:rPr>
          <w:rFonts w:ascii="Times New Roman" w:hAnsi="Times New Roman"/>
        </w:rPr>
        <w:t>Property Name:  RMDCalcMeth</w:t>
      </w:r>
    </w:p>
    <w:p w:rsidR="00D900EE" w:rsidRDefault="00D900EE" w:rsidP="00D900EE">
      <w:pPr>
        <w:pStyle w:val="ListParagraph"/>
        <w:numPr>
          <w:ilvl w:val="0"/>
          <w:numId w:val="23"/>
        </w:numPr>
        <w:rPr>
          <w:rFonts w:ascii="Times New Roman" w:hAnsi="Times New Roman"/>
        </w:rPr>
      </w:pPr>
      <w:r>
        <w:rPr>
          <w:rFonts w:ascii="Times New Roman" w:hAnsi="Times New Roman"/>
        </w:rPr>
        <w:t>Mapping Element:  &lt;Holding.Policy.Annuity.RMDCalcMeth&gt;</w:t>
      </w:r>
    </w:p>
    <w:p w:rsidR="00D900EE" w:rsidRDefault="00D900EE" w:rsidP="00D900EE">
      <w:pPr>
        <w:pStyle w:val="ListParagraph"/>
        <w:numPr>
          <w:ilvl w:val="0"/>
          <w:numId w:val="23"/>
        </w:numPr>
        <w:rPr>
          <w:rFonts w:ascii="Times New Roman" w:hAnsi="Times New Roman"/>
        </w:rPr>
      </w:pPr>
      <w:r>
        <w:rPr>
          <w:rFonts w:ascii="Times New Roman" w:hAnsi="Times New Roman"/>
        </w:rPr>
        <w:t>Optional Property</w:t>
      </w:r>
    </w:p>
    <w:p w:rsidR="00D900EE" w:rsidRDefault="00D900EE" w:rsidP="00D900EE">
      <w:pPr>
        <w:pStyle w:val="ListParagraph"/>
        <w:numPr>
          <w:ilvl w:val="0"/>
          <w:numId w:val="23"/>
        </w:numPr>
        <w:rPr>
          <w:rFonts w:ascii="Times New Roman" w:hAnsi="Times New Roman"/>
        </w:rPr>
      </w:pPr>
      <w:r>
        <w:rPr>
          <w:rFonts w:ascii="Times New Roman" w:hAnsi="Times New Roman"/>
        </w:rPr>
        <w:t>Supported Look  Up codes:</w:t>
      </w:r>
    </w:p>
    <w:p w:rsidR="00D900EE" w:rsidRPr="00D900EE" w:rsidRDefault="00D900EE" w:rsidP="00D900EE">
      <w:pPr>
        <w:pStyle w:val="ListParagraph"/>
        <w:numPr>
          <w:ilvl w:val="1"/>
          <w:numId w:val="23"/>
        </w:numPr>
        <w:spacing w:after="160" w:line="259" w:lineRule="auto"/>
        <w:rPr>
          <w:rFonts w:ascii="Times New Roman" w:hAnsi="Times New Roman"/>
          <w:szCs w:val="20"/>
        </w:rPr>
      </w:pPr>
      <w:r w:rsidRPr="00D900EE">
        <w:rPr>
          <w:rFonts w:ascii="Times New Roman" w:hAnsi="Times New Roman"/>
          <w:szCs w:val="20"/>
        </w:rPr>
        <w:t>OLI_RMDCALCMETH_UNIFORMLIFE</w:t>
      </w:r>
    </w:p>
    <w:p w:rsidR="00D900EE" w:rsidRDefault="001650F2" w:rsidP="00D900EE">
      <w:pPr>
        <w:pStyle w:val="ListParagraph"/>
        <w:numPr>
          <w:ilvl w:val="2"/>
          <w:numId w:val="23"/>
        </w:numPr>
        <w:rPr>
          <w:rFonts w:ascii="Times New Roman" w:hAnsi="Times New Roman"/>
        </w:rPr>
      </w:pPr>
      <w:r>
        <w:rPr>
          <w:rFonts w:ascii="Times New Roman" w:hAnsi="Times New Roman"/>
        </w:rPr>
        <w:t xml:space="preserve">Code: </w:t>
      </w:r>
      <w:r w:rsidR="00D900EE">
        <w:rPr>
          <w:rFonts w:ascii="Times New Roman" w:hAnsi="Times New Roman"/>
        </w:rPr>
        <w:t>3</w:t>
      </w:r>
    </w:p>
    <w:p w:rsidR="00D900EE" w:rsidRDefault="001650F2" w:rsidP="00D900EE">
      <w:pPr>
        <w:pStyle w:val="ListParagraph"/>
        <w:numPr>
          <w:ilvl w:val="2"/>
          <w:numId w:val="23"/>
        </w:numPr>
        <w:rPr>
          <w:rFonts w:ascii="Times New Roman" w:hAnsi="Times New Roman"/>
        </w:rPr>
      </w:pPr>
      <w:r>
        <w:rPr>
          <w:rFonts w:ascii="Times New Roman" w:hAnsi="Times New Roman"/>
        </w:rPr>
        <w:t xml:space="preserve">Code Description: </w:t>
      </w:r>
      <w:r w:rsidR="00D900EE">
        <w:rPr>
          <w:rFonts w:ascii="Times New Roman" w:hAnsi="Times New Roman"/>
        </w:rPr>
        <w:t>Uniform Life Table</w:t>
      </w:r>
    </w:p>
    <w:p w:rsidR="001650F2" w:rsidRPr="001650F2" w:rsidRDefault="001650F2" w:rsidP="00D900EE">
      <w:pPr>
        <w:pStyle w:val="ListParagraph"/>
        <w:numPr>
          <w:ilvl w:val="2"/>
          <w:numId w:val="23"/>
        </w:numPr>
        <w:rPr>
          <w:rFonts w:ascii="Times New Roman" w:hAnsi="Times New Roman"/>
          <w:sz w:val="24"/>
        </w:rPr>
      </w:pPr>
      <w:r>
        <w:rPr>
          <w:rFonts w:ascii="Times New Roman" w:hAnsi="Times New Roman"/>
        </w:rPr>
        <w:t xml:space="preserve">Code Definition:  </w:t>
      </w:r>
      <w:r w:rsidRPr="001650F2">
        <w:rPr>
          <w:rFonts w:ascii="Times New Roman" w:hAnsi="Times New Roman"/>
          <w:szCs w:val="20"/>
        </w:rPr>
        <w:t xml:space="preserve">A </w:t>
      </w:r>
      <w:r>
        <w:rPr>
          <w:rFonts w:ascii="Times New Roman" w:hAnsi="Times New Roman"/>
          <w:szCs w:val="20"/>
        </w:rPr>
        <w:t>u</w:t>
      </w:r>
      <w:r w:rsidRPr="001650F2">
        <w:rPr>
          <w:rFonts w:ascii="Times New Roman" w:hAnsi="Times New Roman"/>
          <w:szCs w:val="20"/>
        </w:rPr>
        <w:t xml:space="preserve">niform </w:t>
      </w:r>
      <w:r>
        <w:rPr>
          <w:rFonts w:ascii="Times New Roman" w:hAnsi="Times New Roman"/>
          <w:szCs w:val="20"/>
        </w:rPr>
        <w:t>l</w:t>
      </w:r>
      <w:r w:rsidRPr="001650F2">
        <w:rPr>
          <w:rFonts w:ascii="Times New Roman" w:hAnsi="Times New Roman"/>
          <w:szCs w:val="20"/>
        </w:rPr>
        <w:t>ife expectancy chart used to calculate mandatory distributions</w:t>
      </w:r>
      <w:r>
        <w:rPr>
          <w:rFonts w:ascii="Times New Roman" w:hAnsi="Times New Roman"/>
          <w:szCs w:val="20"/>
        </w:rPr>
        <w:t>.</w:t>
      </w:r>
    </w:p>
    <w:p w:rsidR="00D900EE" w:rsidRDefault="00D900EE" w:rsidP="00D900EE">
      <w:pPr>
        <w:pStyle w:val="ListParagraph"/>
        <w:numPr>
          <w:ilvl w:val="1"/>
          <w:numId w:val="23"/>
        </w:numPr>
        <w:rPr>
          <w:rFonts w:ascii="Times New Roman" w:hAnsi="Times New Roman"/>
        </w:rPr>
      </w:pPr>
      <w:r>
        <w:rPr>
          <w:rFonts w:ascii="Times New Roman" w:hAnsi="Times New Roman"/>
        </w:rPr>
        <w:t>OLI_RMDCALCMETH_UNIFORMLIFEEX</w:t>
      </w:r>
    </w:p>
    <w:p w:rsidR="00D900EE" w:rsidRDefault="001650F2" w:rsidP="00D900EE">
      <w:pPr>
        <w:pStyle w:val="ListParagraph"/>
        <w:numPr>
          <w:ilvl w:val="2"/>
          <w:numId w:val="23"/>
        </w:numPr>
        <w:rPr>
          <w:rFonts w:ascii="Times New Roman" w:hAnsi="Times New Roman"/>
        </w:rPr>
      </w:pPr>
      <w:r>
        <w:rPr>
          <w:rFonts w:ascii="Times New Roman" w:hAnsi="Times New Roman"/>
        </w:rPr>
        <w:t>Code: 4</w:t>
      </w:r>
    </w:p>
    <w:p w:rsidR="001650F2" w:rsidRDefault="001650F2" w:rsidP="00D900EE">
      <w:pPr>
        <w:pStyle w:val="ListParagraph"/>
        <w:numPr>
          <w:ilvl w:val="2"/>
          <w:numId w:val="23"/>
        </w:numPr>
        <w:rPr>
          <w:rFonts w:ascii="Times New Roman" w:hAnsi="Times New Roman"/>
        </w:rPr>
      </w:pPr>
      <w:r>
        <w:rPr>
          <w:rFonts w:ascii="Times New Roman" w:hAnsi="Times New Roman"/>
        </w:rPr>
        <w:t>Code Description: Uniform Life Table Exception</w:t>
      </w:r>
    </w:p>
    <w:p w:rsidR="001650F2" w:rsidRDefault="001650F2" w:rsidP="00D900EE">
      <w:pPr>
        <w:pStyle w:val="ListParagraph"/>
        <w:numPr>
          <w:ilvl w:val="2"/>
          <w:numId w:val="23"/>
        </w:numPr>
        <w:rPr>
          <w:rFonts w:ascii="Times New Roman" w:hAnsi="Times New Roman"/>
        </w:rPr>
      </w:pPr>
      <w:r>
        <w:rPr>
          <w:rFonts w:ascii="Times New Roman" w:hAnsi="Times New Roman"/>
        </w:rPr>
        <w:t>Code Definition:  A uniform life exception life-expectancy chart used to calculate mandatory distributions.</w:t>
      </w:r>
    </w:p>
    <w:p w:rsidR="001650F2" w:rsidRDefault="001650F2" w:rsidP="001650F2">
      <w:pPr>
        <w:pStyle w:val="ListParagraph"/>
        <w:numPr>
          <w:ilvl w:val="1"/>
          <w:numId w:val="23"/>
        </w:numPr>
        <w:rPr>
          <w:rFonts w:ascii="Times New Roman" w:hAnsi="Times New Roman"/>
        </w:rPr>
      </w:pPr>
      <w:r>
        <w:rPr>
          <w:rFonts w:ascii="Times New Roman" w:hAnsi="Times New Roman"/>
        </w:rPr>
        <w:t>OLI_RMDCALCMETH_SINGLELIFE</w:t>
      </w:r>
    </w:p>
    <w:p w:rsidR="001650F2" w:rsidRDefault="001650F2" w:rsidP="001650F2">
      <w:pPr>
        <w:pStyle w:val="ListParagraph"/>
        <w:numPr>
          <w:ilvl w:val="2"/>
          <w:numId w:val="23"/>
        </w:numPr>
        <w:rPr>
          <w:rFonts w:ascii="Times New Roman" w:hAnsi="Times New Roman"/>
        </w:rPr>
      </w:pPr>
      <w:r>
        <w:rPr>
          <w:rFonts w:ascii="Times New Roman" w:hAnsi="Times New Roman"/>
        </w:rPr>
        <w:t>Code:  5</w:t>
      </w:r>
    </w:p>
    <w:p w:rsidR="001650F2" w:rsidRDefault="001650F2" w:rsidP="001650F2">
      <w:pPr>
        <w:pStyle w:val="ListParagraph"/>
        <w:numPr>
          <w:ilvl w:val="2"/>
          <w:numId w:val="23"/>
        </w:numPr>
        <w:rPr>
          <w:rFonts w:ascii="Times New Roman" w:hAnsi="Times New Roman"/>
        </w:rPr>
      </w:pPr>
      <w:r>
        <w:rPr>
          <w:rFonts w:ascii="Times New Roman" w:hAnsi="Times New Roman"/>
        </w:rPr>
        <w:t>Code Description:  Single Life Table</w:t>
      </w:r>
    </w:p>
    <w:p w:rsidR="001650F2" w:rsidRPr="00D900EE" w:rsidRDefault="001650F2" w:rsidP="001650F2">
      <w:pPr>
        <w:pStyle w:val="ListParagraph"/>
        <w:numPr>
          <w:ilvl w:val="2"/>
          <w:numId w:val="23"/>
        </w:numPr>
        <w:rPr>
          <w:rFonts w:ascii="Times New Roman" w:hAnsi="Times New Roman"/>
        </w:rPr>
      </w:pPr>
      <w:r>
        <w:rPr>
          <w:rFonts w:ascii="Times New Roman" w:hAnsi="Times New Roman"/>
        </w:rPr>
        <w:t xml:space="preserve">Code Definition:  A single life expectancy chart used to calculate mandatory distributions. </w:t>
      </w:r>
    </w:p>
    <w:p w:rsidR="00D900EE" w:rsidRDefault="00D900EE" w:rsidP="00E006D4">
      <w:pPr>
        <w:rPr>
          <w:rFonts w:eastAsia="Calibri"/>
          <w:sz w:val="22"/>
          <w:szCs w:val="22"/>
        </w:rPr>
      </w:pPr>
    </w:p>
    <w:p w:rsidR="001650F2" w:rsidRDefault="001650F2" w:rsidP="001650F2">
      <w:pPr>
        <w:rPr>
          <w:b/>
          <w:sz w:val="24"/>
          <w:u w:val="single"/>
        </w:rPr>
      </w:pPr>
      <w:r w:rsidRPr="00A573C9">
        <w:rPr>
          <w:b/>
          <w:sz w:val="24"/>
          <w:u w:val="single"/>
        </w:rPr>
        <w:t>IPS00</w:t>
      </w:r>
      <w:r>
        <w:rPr>
          <w:b/>
          <w:sz w:val="24"/>
          <w:u w:val="single"/>
        </w:rPr>
        <w:t>624</w:t>
      </w:r>
      <w:r w:rsidRPr="00A573C9">
        <w:rPr>
          <w:b/>
          <w:sz w:val="24"/>
          <w:u w:val="single"/>
        </w:rPr>
        <w:t xml:space="preserve"> – </w:t>
      </w:r>
      <w:r>
        <w:rPr>
          <w:b/>
          <w:sz w:val="24"/>
          <w:u w:val="single"/>
        </w:rPr>
        <w:t>IFW</w:t>
      </w:r>
      <w:r w:rsidRPr="00A573C9">
        <w:rPr>
          <w:b/>
          <w:sz w:val="24"/>
          <w:u w:val="single"/>
        </w:rPr>
        <w:t xml:space="preserve"> – </w:t>
      </w:r>
      <w:r>
        <w:rPr>
          <w:b/>
          <w:sz w:val="24"/>
          <w:u w:val="single"/>
        </w:rPr>
        <w:t>Add Values Inquiry (21208) TaxDisbursementType</w:t>
      </w:r>
    </w:p>
    <w:p w:rsidR="001650F2" w:rsidRDefault="001650F2" w:rsidP="001650F2">
      <w:pPr>
        <w:rPr>
          <w:b/>
          <w:sz w:val="24"/>
          <w:u w:val="single"/>
        </w:rPr>
      </w:pPr>
    </w:p>
    <w:p w:rsidR="00591033" w:rsidRDefault="001650F2" w:rsidP="001650F2">
      <w:pPr>
        <w:rPr>
          <w:sz w:val="22"/>
        </w:rPr>
      </w:pPr>
      <w:r w:rsidRPr="001650F2">
        <w:rPr>
          <w:sz w:val="22"/>
        </w:rPr>
        <w:t>Add the property TaxDisbursementType to the Values Inquiry Estimate (21208) request message</w:t>
      </w:r>
      <w:r>
        <w:rPr>
          <w:sz w:val="22"/>
        </w:rPr>
        <w:t xml:space="preserve"> to support the reporting from the insurance carrier on the VI estimate call.  This is used to evaluate the estimated withdrawal amounts for a policy.  </w:t>
      </w:r>
    </w:p>
    <w:p w:rsidR="00591033" w:rsidRDefault="00591033" w:rsidP="001650F2">
      <w:pPr>
        <w:rPr>
          <w:sz w:val="22"/>
        </w:rPr>
      </w:pPr>
    </w:p>
    <w:p w:rsidR="00591033" w:rsidRDefault="001650F2" w:rsidP="001650F2">
      <w:pPr>
        <w:rPr>
          <w:sz w:val="22"/>
        </w:rPr>
      </w:pPr>
      <w:r w:rsidRPr="001650F2">
        <w:rPr>
          <w:sz w:val="22"/>
        </w:rPr>
        <w:lastRenderedPageBreak/>
        <w:t xml:space="preserve">This property already exists on the Values Inquiry (21209) response and Withdrawal (105) and Arrangement (107) request messages.  </w:t>
      </w:r>
      <w:r w:rsidR="00591033">
        <w:rPr>
          <w:sz w:val="22"/>
        </w:rPr>
        <w:t xml:space="preserve">These properties need to be added to the </w:t>
      </w:r>
      <w:r w:rsidR="00591033" w:rsidRPr="0057483F">
        <w:rPr>
          <w:sz w:val="22"/>
        </w:rPr>
        <w:t xml:space="preserve">21208 </w:t>
      </w:r>
      <w:r w:rsidR="00B17774" w:rsidRPr="0057483F">
        <w:rPr>
          <w:sz w:val="22"/>
        </w:rPr>
        <w:t>request</w:t>
      </w:r>
      <w:r w:rsidR="00B17774">
        <w:rPr>
          <w:sz w:val="22"/>
        </w:rPr>
        <w:t xml:space="preserve"> </w:t>
      </w:r>
      <w:r w:rsidR="00591033">
        <w:rPr>
          <w:sz w:val="22"/>
        </w:rPr>
        <w:t>so those calls can match the 105 request messages that would be sent to the insurance carriers.</w:t>
      </w:r>
    </w:p>
    <w:p w:rsidR="00591033" w:rsidRDefault="00591033" w:rsidP="001650F2">
      <w:pPr>
        <w:rPr>
          <w:sz w:val="22"/>
        </w:rPr>
      </w:pPr>
    </w:p>
    <w:p w:rsidR="001650F2" w:rsidRDefault="00CD3147" w:rsidP="001650F2">
      <w:pPr>
        <w:rPr>
          <w:sz w:val="22"/>
        </w:rPr>
      </w:pPr>
      <w:r>
        <w:rPr>
          <w:sz w:val="22"/>
        </w:rPr>
        <w:t>Add the following object and specific attributes to support the 212</w:t>
      </w:r>
      <w:r w:rsidR="00083F26">
        <w:rPr>
          <w:sz w:val="22"/>
        </w:rPr>
        <w:t>08 request</w:t>
      </w:r>
      <w:r>
        <w:rPr>
          <w:sz w:val="22"/>
        </w:rPr>
        <w:t xml:space="preserve"> message:</w:t>
      </w:r>
    </w:p>
    <w:p w:rsidR="00CD3147" w:rsidRDefault="00CD3147" w:rsidP="001650F2">
      <w:pPr>
        <w:rPr>
          <w:sz w:val="22"/>
        </w:rPr>
      </w:pPr>
    </w:p>
    <w:p w:rsidR="00CD3147" w:rsidRPr="00CD3147" w:rsidRDefault="00CD3147" w:rsidP="00CD3147">
      <w:pPr>
        <w:pStyle w:val="ListParagraph"/>
        <w:numPr>
          <w:ilvl w:val="0"/>
          <w:numId w:val="24"/>
        </w:numPr>
      </w:pPr>
      <w:r>
        <w:rPr>
          <w:rFonts w:ascii="Times New Roman" w:hAnsi="Times New Roman"/>
        </w:rPr>
        <w:t>Add the Tax</w:t>
      </w:r>
      <w:r w:rsidR="006A46A9">
        <w:rPr>
          <w:rFonts w:ascii="Times New Roman" w:hAnsi="Times New Roman"/>
        </w:rPr>
        <w:t>DisbursementType property</w:t>
      </w:r>
      <w:r w:rsidR="00083F26">
        <w:rPr>
          <w:rFonts w:ascii="Times New Roman" w:hAnsi="Times New Roman"/>
        </w:rPr>
        <w:t xml:space="preserve"> as optional under &lt;Holding.Arrangement.TaxWithholding&gt;</w:t>
      </w:r>
    </w:p>
    <w:p w:rsidR="000D0C83" w:rsidRPr="003D32B1" w:rsidRDefault="004111CB" w:rsidP="003D32B1">
      <w:pPr>
        <w:pStyle w:val="ListParagraph"/>
        <w:numPr>
          <w:ilvl w:val="1"/>
          <w:numId w:val="23"/>
        </w:numPr>
        <w:rPr>
          <w:strike/>
          <w:highlight w:val="yellow"/>
        </w:rPr>
      </w:pPr>
      <w:r w:rsidRPr="003D32B1">
        <w:rPr>
          <w:rFonts w:ascii="Times New Roman" w:hAnsi="Times New Roman"/>
          <w:strike/>
          <w:highlight w:val="yellow"/>
        </w:rPr>
        <w:t>OLI_</w:t>
      </w:r>
      <w:r w:rsidR="00CD3147" w:rsidRPr="003D32B1">
        <w:rPr>
          <w:rFonts w:ascii="Times New Roman" w:hAnsi="Times New Roman"/>
          <w:strike/>
          <w:highlight w:val="yellow"/>
        </w:rPr>
        <w:t>TAXDISBURS</w:t>
      </w:r>
      <w:r w:rsidRPr="003D32B1">
        <w:rPr>
          <w:rFonts w:ascii="Times New Roman" w:hAnsi="Times New Roman"/>
          <w:strike/>
          <w:highlight w:val="yellow"/>
        </w:rPr>
        <w:t>E_</w:t>
      </w:r>
      <w:r w:rsidRPr="003D32B1">
        <w:rPr>
          <w:rFonts w:ascii="Times New Roman" w:hAnsi="Times New Roman"/>
          <w:highlight w:val="yellow"/>
        </w:rPr>
        <w:t>QUALIFIED</w:t>
      </w:r>
      <w:r w:rsidR="003D32B1">
        <w:rPr>
          <w:rFonts w:ascii="Times New Roman" w:hAnsi="Times New Roman"/>
        </w:rPr>
        <w:t xml:space="preserve">   </w:t>
      </w:r>
      <w:r w:rsidR="003D32B1" w:rsidRPr="003D32B1">
        <w:rPr>
          <w:rFonts w:ascii="Times New Roman" w:hAnsi="Times New Roman"/>
        </w:rPr>
        <w:t>OLI_TAXDISBURS</w:t>
      </w:r>
      <w:r w:rsidR="003D32B1">
        <w:rPr>
          <w:rFonts w:ascii="Times New Roman" w:hAnsi="Times New Roman"/>
        </w:rPr>
        <w:t>E_Q</w:t>
      </w:r>
      <w:r w:rsidR="003D32B1" w:rsidRPr="003D32B1">
        <w:rPr>
          <w:rFonts w:ascii="Times New Roman" w:hAnsi="Times New Roman"/>
        </w:rPr>
        <w:t>A</w:t>
      </w:r>
      <w:r w:rsidR="003D32B1">
        <w:rPr>
          <w:rFonts w:ascii="Times New Roman" w:hAnsi="Times New Roman"/>
        </w:rPr>
        <w:t>U</w:t>
      </w:r>
      <w:r w:rsidR="003D32B1" w:rsidRPr="003D32B1">
        <w:rPr>
          <w:rFonts w:ascii="Times New Roman" w:hAnsi="Times New Roman"/>
        </w:rPr>
        <w:t xml:space="preserve">LIFIED </w:t>
      </w:r>
    </w:p>
    <w:p w:rsidR="004111CB" w:rsidRPr="004111CB" w:rsidRDefault="004111CB" w:rsidP="00083F26">
      <w:pPr>
        <w:pStyle w:val="ListParagraph"/>
        <w:numPr>
          <w:ilvl w:val="2"/>
          <w:numId w:val="24"/>
        </w:numPr>
      </w:pPr>
      <w:r>
        <w:rPr>
          <w:rFonts w:ascii="Times New Roman" w:hAnsi="Times New Roman"/>
        </w:rPr>
        <w:t>Code:  3</w:t>
      </w:r>
    </w:p>
    <w:p w:rsidR="004111CB" w:rsidRPr="004111CB" w:rsidRDefault="004111CB" w:rsidP="00083F26">
      <w:pPr>
        <w:pStyle w:val="ListParagraph"/>
        <w:numPr>
          <w:ilvl w:val="2"/>
          <w:numId w:val="24"/>
        </w:numPr>
      </w:pPr>
      <w:r>
        <w:rPr>
          <w:rFonts w:ascii="Times New Roman" w:hAnsi="Times New Roman"/>
        </w:rPr>
        <w:t>Code Description:  Direct Qualified Transfer</w:t>
      </w:r>
    </w:p>
    <w:p w:rsidR="004111CB" w:rsidRPr="004111CB" w:rsidRDefault="004111CB" w:rsidP="00083F26">
      <w:pPr>
        <w:pStyle w:val="ListParagraph"/>
        <w:numPr>
          <w:ilvl w:val="2"/>
          <w:numId w:val="24"/>
        </w:numPr>
      </w:pPr>
      <w:r>
        <w:rPr>
          <w:rFonts w:ascii="Times New Roman" w:hAnsi="Times New Roman"/>
        </w:rPr>
        <w:t>Code Definition:  A direct transfer from one qualified plan to another qualified plan.</w:t>
      </w:r>
    </w:p>
    <w:p w:rsidR="004111CB" w:rsidRPr="004111CB" w:rsidRDefault="004111CB" w:rsidP="003D32B1">
      <w:pPr>
        <w:pStyle w:val="ListParagraph"/>
        <w:numPr>
          <w:ilvl w:val="1"/>
          <w:numId w:val="23"/>
        </w:numPr>
      </w:pPr>
      <w:r>
        <w:rPr>
          <w:rFonts w:ascii="Times New Roman" w:hAnsi="Times New Roman"/>
        </w:rPr>
        <w:t>OLI_TAXDISBURSE_ROLLOUT</w:t>
      </w:r>
    </w:p>
    <w:p w:rsidR="004111CB" w:rsidRPr="004111CB" w:rsidRDefault="004111CB" w:rsidP="00083F26">
      <w:pPr>
        <w:pStyle w:val="ListParagraph"/>
        <w:numPr>
          <w:ilvl w:val="2"/>
          <w:numId w:val="24"/>
        </w:numPr>
      </w:pPr>
      <w:r>
        <w:rPr>
          <w:rFonts w:ascii="Times New Roman" w:hAnsi="Times New Roman"/>
        </w:rPr>
        <w:t>Code:  11</w:t>
      </w:r>
    </w:p>
    <w:p w:rsidR="004111CB" w:rsidRPr="004111CB" w:rsidRDefault="004111CB" w:rsidP="00083F26">
      <w:pPr>
        <w:pStyle w:val="ListParagraph"/>
        <w:numPr>
          <w:ilvl w:val="2"/>
          <w:numId w:val="24"/>
        </w:numPr>
      </w:pPr>
      <w:r>
        <w:rPr>
          <w:rFonts w:ascii="Times New Roman" w:hAnsi="Times New Roman"/>
        </w:rPr>
        <w:t>Code Description:  Distribution for Qualified Direct Rollover</w:t>
      </w:r>
    </w:p>
    <w:p w:rsidR="004111CB" w:rsidRPr="00165E4E" w:rsidRDefault="004111CB" w:rsidP="00083F26">
      <w:pPr>
        <w:pStyle w:val="ListParagraph"/>
        <w:numPr>
          <w:ilvl w:val="2"/>
          <w:numId w:val="24"/>
        </w:numPr>
      </w:pPr>
      <w:r>
        <w:rPr>
          <w:rFonts w:ascii="Times New Roman" w:hAnsi="Times New Roman"/>
        </w:rPr>
        <w:t xml:space="preserve">Code Definition:  Is used to identify funds that are withdrawn from a qualified product and disbursed to </w:t>
      </w:r>
      <w:r w:rsidR="00165E4E">
        <w:rPr>
          <w:rFonts w:ascii="Times New Roman" w:hAnsi="Times New Roman"/>
        </w:rPr>
        <w:t>the contract owner for rollover purposes into a new qualified product.</w:t>
      </w:r>
    </w:p>
    <w:p w:rsidR="00165E4E" w:rsidRPr="00165E4E" w:rsidRDefault="00165E4E" w:rsidP="003D32B1">
      <w:pPr>
        <w:pStyle w:val="ListParagraph"/>
        <w:numPr>
          <w:ilvl w:val="1"/>
          <w:numId w:val="23"/>
        </w:numPr>
      </w:pPr>
      <w:r>
        <w:rPr>
          <w:rFonts w:ascii="Times New Roman" w:hAnsi="Times New Roman"/>
        </w:rPr>
        <w:t>OLI_TAXBURSE_OTHER</w:t>
      </w:r>
    </w:p>
    <w:p w:rsidR="000D0C83" w:rsidRPr="00165E4E" w:rsidRDefault="00165E4E" w:rsidP="00083F26">
      <w:pPr>
        <w:pStyle w:val="ListParagraph"/>
        <w:numPr>
          <w:ilvl w:val="2"/>
          <w:numId w:val="24"/>
        </w:numPr>
      </w:pPr>
      <w:r>
        <w:rPr>
          <w:rFonts w:ascii="Times New Roman" w:hAnsi="Times New Roman"/>
        </w:rPr>
        <w:t xml:space="preserve">Code:  </w:t>
      </w:r>
      <w:r w:rsidR="000D0C83">
        <w:rPr>
          <w:rFonts w:ascii="Times New Roman" w:hAnsi="Times New Roman"/>
        </w:rPr>
        <w:t>2147483647</w:t>
      </w:r>
    </w:p>
    <w:p w:rsidR="00165E4E" w:rsidRPr="00083F26" w:rsidRDefault="00165E4E" w:rsidP="00083F26">
      <w:pPr>
        <w:pStyle w:val="ListParagraph"/>
        <w:numPr>
          <w:ilvl w:val="2"/>
          <w:numId w:val="24"/>
        </w:numPr>
      </w:pPr>
      <w:r>
        <w:rPr>
          <w:rFonts w:ascii="Times New Roman" w:hAnsi="Times New Roman"/>
        </w:rPr>
        <w:t>Code Description:  Other</w:t>
      </w:r>
    </w:p>
    <w:p w:rsidR="00083F26" w:rsidRPr="000D0C83" w:rsidRDefault="00083F26" w:rsidP="00083F26">
      <w:pPr>
        <w:pStyle w:val="ListParagraph"/>
        <w:numPr>
          <w:ilvl w:val="0"/>
          <w:numId w:val="24"/>
        </w:numPr>
      </w:pPr>
      <w:r>
        <w:rPr>
          <w:rFonts w:ascii="Times New Roman" w:hAnsi="Times New Roman"/>
        </w:rPr>
        <w:t xml:space="preserve">Modify the schema to support a choice between TaxWithheldPct or TaxWithheldAmt however, both are optional on the 21208 request message. </w:t>
      </w:r>
    </w:p>
    <w:p w:rsidR="00E006D4" w:rsidRDefault="00E006D4" w:rsidP="00E006D4">
      <w:pPr>
        <w:rPr>
          <w:b/>
          <w:sz w:val="24"/>
          <w:u w:val="single"/>
        </w:rPr>
      </w:pPr>
    </w:p>
    <w:p w:rsidR="00FB652B" w:rsidRDefault="00FB652B" w:rsidP="00FB652B">
      <w:pPr>
        <w:rPr>
          <w:b/>
          <w:sz w:val="24"/>
          <w:u w:val="single"/>
        </w:rPr>
      </w:pPr>
      <w:r w:rsidRPr="00A573C9">
        <w:rPr>
          <w:b/>
          <w:sz w:val="24"/>
          <w:u w:val="single"/>
        </w:rPr>
        <w:t>IPS00</w:t>
      </w:r>
      <w:r w:rsidR="00A312C8">
        <w:rPr>
          <w:b/>
          <w:sz w:val="24"/>
          <w:u w:val="single"/>
        </w:rPr>
        <w:t>625</w:t>
      </w:r>
      <w:r w:rsidRPr="00A573C9">
        <w:rPr>
          <w:b/>
          <w:sz w:val="24"/>
          <w:u w:val="single"/>
        </w:rPr>
        <w:t xml:space="preserve"> – </w:t>
      </w:r>
      <w:r>
        <w:rPr>
          <w:b/>
          <w:sz w:val="24"/>
          <w:u w:val="single"/>
        </w:rPr>
        <w:t>IFW</w:t>
      </w:r>
      <w:r w:rsidRPr="00A573C9">
        <w:rPr>
          <w:b/>
          <w:sz w:val="24"/>
          <w:u w:val="single"/>
        </w:rPr>
        <w:t xml:space="preserve"> – </w:t>
      </w:r>
      <w:r w:rsidR="00A312C8">
        <w:rPr>
          <w:b/>
          <w:sz w:val="24"/>
          <w:u w:val="single"/>
        </w:rPr>
        <w:t>Remove Duplicate Change Type Codes</w:t>
      </w:r>
    </w:p>
    <w:p w:rsidR="00FB652B" w:rsidRDefault="00FB652B" w:rsidP="00E006D4">
      <w:pPr>
        <w:rPr>
          <w:b/>
          <w:sz w:val="24"/>
          <w:u w:val="single"/>
        </w:rPr>
      </w:pPr>
    </w:p>
    <w:p w:rsidR="00FB652B" w:rsidRDefault="00FB652B" w:rsidP="00E006D4">
      <w:pPr>
        <w:rPr>
          <w:sz w:val="22"/>
        </w:rPr>
      </w:pPr>
      <w:r>
        <w:rPr>
          <w:sz w:val="22"/>
        </w:rPr>
        <w:t>During DTCC’s development of the Broker of Record Change transaction, it was determined that the TXLife113 Policy Administration message had duplicate values in the schema and data dictionary to represent a change to the beneficiary percentage and policy annuitant.</w:t>
      </w:r>
    </w:p>
    <w:p w:rsidR="00FB652B" w:rsidRDefault="00FB652B" w:rsidP="00E006D4">
      <w:pPr>
        <w:rPr>
          <w:sz w:val="22"/>
        </w:rPr>
      </w:pPr>
    </w:p>
    <w:p w:rsidR="00FB652B" w:rsidRPr="00366969" w:rsidRDefault="00366969" w:rsidP="00FB652B">
      <w:pPr>
        <w:pStyle w:val="ListParagraph"/>
        <w:numPr>
          <w:ilvl w:val="0"/>
          <w:numId w:val="42"/>
        </w:numPr>
      </w:pPr>
      <w:r>
        <w:rPr>
          <w:rFonts w:ascii="Times New Roman" w:hAnsi="Times New Roman"/>
        </w:rPr>
        <w:t>Remove the duplicate values from schema and data dictionary on the 113 message for OLI_LU_CHNGTYPE_PA_TC</w:t>
      </w:r>
    </w:p>
    <w:p w:rsidR="00366969" w:rsidRPr="00366969" w:rsidRDefault="00366969" w:rsidP="00366969">
      <w:pPr>
        <w:pStyle w:val="ListParagraph"/>
        <w:numPr>
          <w:ilvl w:val="1"/>
          <w:numId w:val="42"/>
        </w:numPr>
      </w:pPr>
      <w:r>
        <w:rPr>
          <w:rFonts w:ascii="Times New Roman" w:hAnsi="Times New Roman"/>
        </w:rPr>
        <w:t>Remove value:  1000101131 – Change Beneficiary Percentage</w:t>
      </w:r>
    </w:p>
    <w:p w:rsidR="00366969" w:rsidRPr="00FB652B" w:rsidRDefault="00366969" w:rsidP="00366969">
      <w:pPr>
        <w:pStyle w:val="ListParagraph"/>
        <w:numPr>
          <w:ilvl w:val="1"/>
          <w:numId w:val="42"/>
        </w:numPr>
      </w:pPr>
      <w:r>
        <w:rPr>
          <w:rFonts w:ascii="Times New Roman" w:hAnsi="Times New Roman"/>
        </w:rPr>
        <w:t>Remove value:  1000101132 – Change Policy Annuitant</w:t>
      </w:r>
    </w:p>
    <w:p w:rsidR="000D577B" w:rsidRDefault="000D577B" w:rsidP="00E006D4">
      <w:pPr>
        <w:rPr>
          <w:b/>
          <w:sz w:val="24"/>
          <w:u w:val="single"/>
        </w:rPr>
      </w:pPr>
    </w:p>
    <w:p w:rsidR="000D577B" w:rsidRDefault="000D577B" w:rsidP="000D577B">
      <w:pPr>
        <w:rPr>
          <w:b/>
          <w:sz w:val="24"/>
          <w:u w:val="single"/>
        </w:rPr>
      </w:pPr>
      <w:r>
        <w:rPr>
          <w:b/>
          <w:sz w:val="24"/>
          <w:u w:val="single"/>
        </w:rPr>
        <w:t>Producer Identifiers Data on I&amp;RS Services</w:t>
      </w:r>
    </w:p>
    <w:p w:rsidR="007C4FCF" w:rsidRDefault="007C4FCF" w:rsidP="00E006D4">
      <w:pPr>
        <w:pStyle w:val="TableHeading"/>
        <w:tabs>
          <w:tab w:val="left" w:pos="4230"/>
        </w:tabs>
        <w:rPr>
          <w:rFonts w:ascii="Times New Roman" w:hAnsi="Times New Roman"/>
          <w:b w:val="0"/>
          <w:sz w:val="24"/>
          <w:szCs w:val="28"/>
        </w:rPr>
      </w:pPr>
    </w:p>
    <w:p w:rsidR="000D577B" w:rsidRPr="000D577B" w:rsidRDefault="000D577B" w:rsidP="000D577B">
      <w:pPr>
        <w:rPr>
          <w:sz w:val="22"/>
        </w:rPr>
      </w:pPr>
      <w:r w:rsidRPr="000D577B">
        <w:rPr>
          <w:sz w:val="22"/>
        </w:rPr>
        <w:t>Outlined below are the modifications proposed for the InForce Web Transaction schemas:</w:t>
      </w:r>
    </w:p>
    <w:p w:rsidR="000D577B" w:rsidRDefault="000D577B" w:rsidP="000D577B"/>
    <w:p w:rsidR="000D577B" w:rsidRDefault="000D577B" w:rsidP="000D577B"/>
    <w:p w:rsidR="000D577B" w:rsidRPr="00632832" w:rsidRDefault="000D577B" w:rsidP="000D577B">
      <w:pPr>
        <w:pStyle w:val="ListParagraph"/>
        <w:numPr>
          <w:ilvl w:val="0"/>
          <w:numId w:val="25"/>
        </w:numPr>
        <w:rPr>
          <w:rFonts w:ascii="Times New Roman" w:hAnsi="Times New Roman"/>
          <w:iCs/>
          <w:color w:val="000000"/>
          <w:sz w:val="24"/>
        </w:rPr>
      </w:pPr>
      <w:r>
        <w:rPr>
          <w:rFonts w:ascii="Times New Roman" w:hAnsi="Times New Roman"/>
          <w:iCs/>
          <w:color w:val="000000"/>
          <w:sz w:val="24"/>
        </w:rPr>
        <w:t xml:space="preserve">Add the following properties to the 102, 105, 107 and 113 </w:t>
      </w:r>
      <w:r w:rsidRPr="00906CE4">
        <w:rPr>
          <w:rFonts w:ascii="Times New Roman" w:hAnsi="Times New Roman"/>
          <w:iCs/>
          <w:color w:val="000000"/>
          <w:sz w:val="24"/>
        </w:rPr>
        <w:t>request and response</w:t>
      </w:r>
      <w:r>
        <w:rPr>
          <w:rFonts w:ascii="Times New Roman" w:hAnsi="Times New Roman"/>
          <w:iCs/>
          <w:color w:val="000000"/>
          <w:sz w:val="24"/>
        </w:rPr>
        <w:t xml:space="preserve"> messages which supports all inforce transactions.</w:t>
      </w:r>
    </w:p>
    <w:p w:rsidR="000D577B" w:rsidRDefault="000D577B" w:rsidP="000D577B">
      <w:pPr>
        <w:pStyle w:val="ListParagraph"/>
        <w:ind w:left="1440"/>
        <w:rPr>
          <w:rFonts w:ascii="Times New Roman" w:hAnsi="Times New Roman"/>
          <w:iCs/>
          <w:color w:val="000000"/>
          <w:sz w:val="24"/>
        </w:rPr>
      </w:pPr>
    </w:p>
    <w:p w:rsidR="000D577B" w:rsidRDefault="000D577B" w:rsidP="000D577B">
      <w:pPr>
        <w:pStyle w:val="ListParagraph"/>
        <w:numPr>
          <w:ilvl w:val="1"/>
          <w:numId w:val="26"/>
        </w:numPr>
        <w:rPr>
          <w:rFonts w:ascii="Times New Roman" w:hAnsi="Times New Roman"/>
          <w:iCs/>
          <w:color w:val="000000"/>
          <w:sz w:val="24"/>
        </w:rPr>
      </w:pPr>
      <w:r>
        <w:rPr>
          <w:rFonts w:ascii="Times New Roman" w:hAnsi="Times New Roman"/>
          <w:iCs/>
          <w:color w:val="000000"/>
          <w:sz w:val="24"/>
        </w:rPr>
        <w:t>Property Name:  &lt;CompanyProducerID&gt;</w:t>
      </w:r>
    </w:p>
    <w:p w:rsidR="000D577B" w:rsidRDefault="000D577B" w:rsidP="000D577B">
      <w:pPr>
        <w:pStyle w:val="ListParagraph"/>
        <w:numPr>
          <w:ilvl w:val="2"/>
          <w:numId w:val="26"/>
        </w:numPr>
        <w:rPr>
          <w:rFonts w:ascii="Times New Roman" w:hAnsi="Times New Roman"/>
          <w:iCs/>
          <w:color w:val="000000"/>
          <w:sz w:val="24"/>
        </w:rPr>
      </w:pPr>
      <w:r>
        <w:rPr>
          <w:rFonts w:ascii="Times New Roman" w:hAnsi="Times New Roman"/>
          <w:iCs/>
          <w:color w:val="000000"/>
          <w:sz w:val="24"/>
        </w:rPr>
        <w:t>String (20)</w:t>
      </w:r>
    </w:p>
    <w:p w:rsidR="00DE449C" w:rsidRDefault="000D577B" w:rsidP="000D577B">
      <w:pPr>
        <w:pStyle w:val="ListParagraph"/>
        <w:numPr>
          <w:ilvl w:val="2"/>
          <w:numId w:val="26"/>
        </w:numPr>
        <w:rPr>
          <w:rFonts w:ascii="Times New Roman" w:hAnsi="Times New Roman"/>
          <w:iCs/>
          <w:color w:val="000000"/>
          <w:sz w:val="24"/>
        </w:rPr>
      </w:pPr>
      <w:r w:rsidRPr="00C629EB">
        <w:rPr>
          <w:rFonts w:ascii="Times New Roman" w:hAnsi="Times New Roman"/>
          <w:iCs/>
          <w:color w:val="000000"/>
          <w:sz w:val="24"/>
        </w:rPr>
        <w:t>Property Definition:</w:t>
      </w:r>
      <w:r w:rsidRPr="008B0ACA">
        <w:t xml:space="preserve"> </w:t>
      </w:r>
      <w:r w:rsidRPr="00C629EB">
        <w:rPr>
          <w:rFonts w:ascii="Times New Roman" w:hAnsi="Times New Roman"/>
          <w:iCs/>
          <w:color w:val="000000"/>
          <w:sz w:val="24"/>
        </w:rPr>
        <w:t xml:space="preserve">This identifier is created and references the ID for the firm represented in the CarrierAppointment object. </w:t>
      </w:r>
    </w:p>
    <w:p w:rsidR="000D577B" w:rsidRPr="00C629EB" w:rsidRDefault="000D577B" w:rsidP="000D577B">
      <w:pPr>
        <w:pStyle w:val="ListParagraph"/>
        <w:numPr>
          <w:ilvl w:val="2"/>
          <w:numId w:val="26"/>
        </w:numPr>
        <w:rPr>
          <w:rFonts w:ascii="Times New Roman" w:hAnsi="Times New Roman"/>
          <w:iCs/>
          <w:color w:val="000000"/>
          <w:sz w:val="24"/>
        </w:rPr>
      </w:pPr>
      <w:r w:rsidRPr="00C629EB">
        <w:rPr>
          <w:rFonts w:ascii="Times New Roman" w:hAnsi="Times New Roman"/>
          <w:iCs/>
          <w:color w:val="000000"/>
          <w:sz w:val="24"/>
        </w:rPr>
        <w:lastRenderedPageBreak/>
        <w:t>Optional  (min = 0, max = 1)</w:t>
      </w:r>
    </w:p>
    <w:p w:rsidR="000D577B" w:rsidRDefault="000D577B" w:rsidP="000D577B">
      <w:pPr>
        <w:pStyle w:val="ListParagraph"/>
        <w:ind w:left="2160"/>
        <w:rPr>
          <w:rFonts w:ascii="Times New Roman" w:hAnsi="Times New Roman"/>
          <w:iCs/>
          <w:color w:val="000000"/>
          <w:sz w:val="24"/>
        </w:rPr>
      </w:pPr>
    </w:p>
    <w:p w:rsidR="000D577B" w:rsidRDefault="000D577B" w:rsidP="000D577B">
      <w:pPr>
        <w:pStyle w:val="ListParagraph"/>
        <w:numPr>
          <w:ilvl w:val="1"/>
          <w:numId w:val="26"/>
        </w:numPr>
        <w:rPr>
          <w:rFonts w:ascii="Times New Roman" w:hAnsi="Times New Roman"/>
          <w:iCs/>
          <w:color w:val="000000"/>
          <w:sz w:val="24"/>
        </w:rPr>
      </w:pPr>
      <w:r>
        <w:rPr>
          <w:rFonts w:ascii="Times New Roman" w:hAnsi="Times New Roman"/>
          <w:iCs/>
          <w:color w:val="000000"/>
          <w:sz w:val="24"/>
        </w:rPr>
        <w:t>Property Name:   &lt;FirmAssignedProducerID&gt;</w:t>
      </w:r>
    </w:p>
    <w:p w:rsidR="000D577B" w:rsidRDefault="000D577B" w:rsidP="000D577B">
      <w:pPr>
        <w:pStyle w:val="ListParagraph"/>
        <w:numPr>
          <w:ilvl w:val="2"/>
          <w:numId w:val="26"/>
        </w:numPr>
        <w:rPr>
          <w:rFonts w:ascii="Times New Roman" w:hAnsi="Times New Roman"/>
          <w:iCs/>
          <w:color w:val="000000"/>
          <w:sz w:val="24"/>
        </w:rPr>
      </w:pPr>
      <w:r>
        <w:rPr>
          <w:rFonts w:ascii="Times New Roman" w:hAnsi="Times New Roman"/>
          <w:iCs/>
          <w:color w:val="000000"/>
          <w:sz w:val="24"/>
        </w:rPr>
        <w:t>String (20)</w:t>
      </w:r>
    </w:p>
    <w:p w:rsidR="000D577B" w:rsidRDefault="000D577B" w:rsidP="000D577B">
      <w:pPr>
        <w:pStyle w:val="ListParagraph"/>
        <w:numPr>
          <w:ilvl w:val="2"/>
          <w:numId w:val="26"/>
        </w:numPr>
        <w:rPr>
          <w:rFonts w:ascii="Times New Roman" w:hAnsi="Times New Roman"/>
          <w:iCs/>
          <w:color w:val="000000"/>
          <w:sz w:val="24"/>
        </w:rPr>
      </w:pPr>
      <w:r w:rsidRPr="00C629EB">
        <w:rPr>
          <w:rFonts w:ascii="Times New Roman" w:hAnsi="Times New Roman"/>
          <w:iCs/>
          <w:color w:val="000000"/>
          <w:sz w:val="24"/>
        </w:rPr>
        <w:t xml:space="preserve">Property Definition:  This identifier represents the identifier for the agent assigned by the Party specified via @PartyID.  It is typically used when the @PartyID references a selling organization such as a Distributor, Managing General Agency, or Broker Dealer. </w:t>
      </w:r>
    </w:p>
    <w:p w:rsidR="000D577B" w:rsidRDefault="000D577B" w:rsidP="000D577B">
      <w:pPr>
        <w:pStyle w:val="ListParagraph"/>
        <w:numPr>
          <w:ilvl w:val="2"/>
          <w:numId w:val="26"/>
        </w:numPr>
        <w:rPr>
          <w:rFonts w:ascii="Times New Roman" w:hAnsi="Times New Roman"/>
          <w:iCs/>
          <w:color w:val="000000"/>
          <w:sz w:val="24"/>
        </w:rPr>
      </w:pPr>
      <w:r w:rsidRPr="00C629EB">
        <w:rPr>
          <w:rFonts w:ascii="Times New Roman" w:hAnsi="Times New Roman"/>
          <w:iCs/>
          <w:color w:val="000000"/>
          <w:sz w:val="24"/>
        </w:rPr>
        <w:t>Optional (min = 0, max = 1)</w:t>
      </w:r>
    </w:p>
    <w:p w:rsidR="000D577B" w:rsidRPr="00C629EB" w:rsidRDefault="000D577B" w:rsidP="000D577B">
      <w:pPr>
        <w:pStyle w:val="ListParagraph"/>
        <w:ind w:left="2160"/>
        <w:rPr>
          <w:rFonts w:ascii="Times New Roman" w:hAnsi="Times New Roman"/>
          <w:iCs/>
          <w:color w:val="000000"/>
          <w:sz w:val="24"/>
        </w:rPr>
      </w:pPr>
    </w:p>
    <w:p w:rsidR="000D577B" w:rsidRDefault="000D577B" w:rsidP="000D577B">
      <w:pPr>
        <w:pStyle w:val="ListParagraph"/>
        <w:rPr>
          <w:rFonts w:ascii="Times New Roman" w:hAnsi="Times New Roman"/>
          <w:iCs/>
          <w:color w:val="FF0000"/>
          <w:sz w:val="24"/>
        </w:rPr>
      </w:pPr>
      <w:r>
        <w:rPr>
          <w:rFonts w:ascii="Times New Roman" w:hAnsi="Times New Roman"/>
          <w:iCs/>
          <w:color w:val="FF0000"/>
          <w:sz w:val="24"/>
        </w:rPr>
        <w:t>Please note this is a new property and will be added as an extension to messages.</w:t>
      </w:r>
    </w:p>
    <w:p w:rsidR="00DE449C" w:rsidRPr="0057483F" w:rsidRDefault="00DE449C" w:rsidP="00DE449C">
      <w:pPr>
        <w:ind w:left="490"/>
        <w:rPr>
          <w:sz w:val="22"/>
          <w:szCs w:val="22"/>
        </w:rPr>
      </w:pPr>
      <w:r w:rsidRPr="0057483F">
        <w:rPr>
          <w:sz w:val="22"/>
          <w:szCs w:val="22"/>
        </w:rPr>
        <w:t>The</w:t>
      </w:r>
      <w:r w:rsidR="00F31EAB" w:rsidRPr="0057483F">
        <w:rPr>
          <w:sz w:val="22"/>
          <w:szCs w:val="22"/>
        </w:rPr>
        <w:t xml:space="preserve"> XPATH for the above elements are</w:t>
      </w:r>
      <w:r w:rsidRPr="0057483F">
        <w:rPr>
          <w:sz w:val="22"/>
          <w:szCs w:val="22"/>
        </w:rPr>
        <w:t>:</w:t>
      </w:r>
    </w:p>
    <w:p w:rsidR="00DE449C" w:rsidRPr="0057483F" w:rsidRDefault="00DE449C" w:rsidP="00DE449C">
      <w:pPr>
        <w:ind w:left="854" w:firstLine="14"/>
        <w:rPr>
          <w:sz w:val="22"/>
          <w:szCs w:val="22"/>
        </w:rPr>
      </w:pPr>
      <w:r w:rsidRPr="0057483F">
        <w:rPr>
          <w:sz w:val="22"/>
          <w:szCs w:val="22"/>
        </w:rPr>
        <w:t>Party -&gt; Producer -&gt; CarrierAppointment -&gt; CompanyProducerID</w:t>
      </w:r>
    </w:p>
    <w:p w:rsidR="00DE449C" w:rsidRPr="0057483F" w:rsidRDefault="00DE449C" w:rsidP="00DE449C">
      <w:pPr>
        <w:ind w:left="840" w:firstLine="14"/>
        <w:rPr>
          <w:sz w:val="22"/>
          <w:szCs w:val="22"/>
        </w:rPr>
      </w:pPr>
      <w:r w:rsidRPr="0057483F">
        <w:rPr>
          <w:sz w:val="22"/>
          <w:szCs w:val="22"/>
        </w:rPr>
        <w:t>Party -&gt; Producer -&gt; ProducerAgreement -&gt; OLifEExtension -&gt; FirmAssignedProducerID</w:t>
      </w:r>
    </w:p>
    <w:p w:rsidR="00DE449C" w:rsidRPr="0057483F" w:rsidRDefault="00DE449C" w:rsidP="00DE449C">
      <w:pPr>
        <w:rPr>
          <w:sz w:val="22"/>
          <w:szCs w:val="22"/>
        </w:rPr>
      </w:pPr>
    </w:p>
    <w:p w:rsidR="00DE449C" w:rsidRPr="003D32B1" w:rsidRDefault="00DE449C" w:rsidP="00DE449C">
      <w:pPr>
        <w:ind w:left="490"/>
        <w:rPr>
          <w:strike/>
          <w:sz w:val="22"/>
          <w:szCs w:val="22"/>
          <w:highlight w:val="yellow"/>
        </w:rPr>
      </w:pPr>
      <w:r w:rsidRPr="003D32B1">
        <w:rPr>
          <w:strike/>
          <w:sz w:val="22"/>
          <w:szCs w:val="22"/>
          <w:highlight w:val="yellow"/>
        </w:rPr>
        <w:t>Condition: when CarrierAppointment/CompanyProducerID is populated</w:t>
      </w:r>
    </w:p>
    <w:p w:rsidR="00DE449C" w:rsidRPr="003D32B1" w:rsidRDefault="00DE449C" w:rsidP="00DE449C">
      <w:pPr>
        <w:ind w:left="1400" w:firstLine="14"/>
        <w:rPr>
          <w:strike/>
          <w:sz w:val="22"/>
          <w:szCs w:val="22"/>
          <w:highlight w:val="yellow"/>
        </w:rPr>
      </w:pPr>
      <w:r w:rsidRPr="003D32B1">
        <w:rPr>
          <w:strike/>
          <w:sz w:val="22"/>
          <w:szCs w:val="22"/>
          <w:highlight w:val="yellow"/>
        </w:rPr>
        <w:t xml:space="preserve"> then IDReferenceType must be 33</w:t>
      </w:r>
    </w:p>
    <w:p w:rsidR="00DE449C" w:rsidRPr="003D32B1" w:rsidRDefault="00DE449C" w:rsidP="00DE449C">
      <w:pPr>
        <w:ind w:left="490"/>
        <w:rPr>
          <w:strike/>
          <w:sz w:val="22"/>
          <w:szCs w:val="22"/>
          <w:highlight w:val="yellow"/>
        </w:rPr>
      </w:pPr>
    </w:p>
    <w:p w:rsidR="00DE449C" w:rsidRPr="003D32B1" w:rsidRDefault="00DE449C" w:rsidP="00DE449C">
      <w:pPr>
        <w:ind w:left="490"/>
        <w:rPr>
          <w:strike/>
          <w:sz w:val="22"/>
          <w:szCs w:val="22"/>
          <w:highlight w:val="yellow"/>
        </w:rPr>
      </w:pPr>
      <w:r w:rsidRPr="003D32B1">
        <w:rPr>
          <w:strike/>
          <w:sz w:val="22"/>
          <w:szCs w:val="22"/>
          <w:highlight w:val="yellow"/>
        </w:rPr>
        <w:t>Condition: when ProducerAgreement/FirmAssignedProducerID is populated</w:t>
      </w:r>
    </w:p>
    <w:p w:rsidR="00DE449C" w:rsidRPr="003D32B1" w:rsidRDefault="00DE449C" w:rsidP="00DE449C">
      <w:pPr>
        <w:ind w:left="602" w:firstLine="14"/>
        <w:rPr>
          <w:strike/>
          <w:sz w:val="22"/>
          <w:szCs w:val="22"/>
        </w:rPr>
      </w:pPr>
      <w:r w:rsidRPr="003D32B1">
        <w:rPr>
          <w:strike/>
          <w:sz w:val="22"/>
          <w:szCs w:val="22"/>
          <w:highlight w:val="yellow"/>
        </w:rPr>
        <w:t xml:space="preserve"> </w:t>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r>
      <w:r w:rsidRPr="003D32B1">
        <w:rPr>
          <w:strike/>
          <w:sz w:val="22"/>
          <w:szCs w:val="22"/>
          <w:highlight w:val="yellow"/>
        </w:rPr>
        <w:tab/>
        <w:t>then IDReferenceType must be 30</w:t>
      </w:r>
    </w:p>
    <w:p w:rsidR="00DE449C" w:rsidRDefault="00DE449C" w:rsidP="00DE449C">
      <w:pPr>
        <w:ind w:left="360"/>
        <w:rPr>
          <w:sz w:val="22"/>
          <w:szCs w:val="22"/>
        </w:rPr>
      </w:pPr>
    </w:p>
    <w:p w:rsidR="000D577B" w:rsidRPr="00DE449C" w:rsidRDefault="000D577B" w:rsidP="00DE449C">
      <w:pPr>
        <w:pStyle w:val="ListParagraph"/>
        <w:numPr>
          <w:ilvl w:val="0"/>
          <w:numId w:val="25"/>
        </w:numPr>
      </w:pPr>
      <w:r w:rsidRPr="00DE449C">
        <w:t xml:space="preserve">&lt;NIPRNumber&gt; property already exist in 102, 105, 107, and 113 messages and will be modified to 10 bytes string length limit. </w:t>
      </w:r>
    </w:p>
    <w:p w:rsidR="000D577B" w:rsidRPr="000D577B" w:rsidRDefault="000D577B" w:rsidP="000D577B">
      <w:pPr>
        <w:rPr>
          <w:sz w:val="22"/>
          <w:szCs w:val="22"/>
        </w:rPr>
      </w:pPr>
    </w:p>
    <w:p w:rsidR="000D577B" w:rsidRPr="000D577B" w:rsidRDefault="000D577B" w:rsidP="000D577B">
      <w:pPr>
        <w:numPr>
          <w:ilvl w:val="0"/>
          <w:numId w:val="25"/>
        </w:numPr>
        <w:rPr>
          <w:sz w:val="22"/>
          <w:szCs w:val="22"/>
        </w:rPr>
      </w:pPr>
      <w:r w:rsidRPr="000D577B">
        <w:rPr>
          <w:sz w:val="22"/>
          <w:szCs w:val="22"/>
        </w:rPr>
        <w:t>&lt;CRDNumber&gt; property already exist in the 113 but not in the 102, 105, 107 therefore, we will be adding this property to those messages in addition to the properties listed above.</w:t>
      </w:r>
    </w:p>
    <w:p w:rsidR="000D577B" w:rsidRPr="000D577B" w:rsidRDefault="000D577B" w:rsidP="000D577B">
      <w:pPr>
        <w:rPr>
          <w:b/>
          <w:sz w:val="22"/>
          <w:szCs w:val="22"/>
        </w:rPr>
      </w:pPr>
    </w:p>
    <w:p w:rsidR="000D577B" w:rsidRPr="000D577B" w:rsidRDefault="000D577B" w:rsidP="000D577B">
      <w:pPr>
        <w:pStyle w:val="ListParagraph"/>
        <w:numPr>
          <w:ilvl w:val="0"/>
          <w:numId w:val="27"/>
        </w:numPr>
        <w:rPr>
          <w:rFonts w:ascii="Times New Roman" w:hAnsi="Times New Roman"/>
          <w:iCs/>
          <w:color w:val="000000"/>
        </w:rPr>
      </w:pPr>
      <w:r w:rsidRPr="000D577B">
        <w:rPr>
          <w:rFonts w:ascii="Times New Roman" w:hAnsi="Times New Roman"/>
          <w:iCs/>
          <w:color w:val="000000"/>
        </w:rPr>
        <w:t>Property Name:  &lt;CRDNumber&gt;</w:t>
      </w:r>
    </w:p>
    <w:p w:rsidR="000D577B" w:rsidRPr="000D577B" w:rsidRDefault="000D577B" w:rsidP="000D577B">
      <w:pPr>
        <w:pStyle w:val="ListParagraph"/>
        <w:numPr>
          <w:ilvl w:val="2"/>
          <w:numId w:val="26"/>
        </w:numPr>
        <w:rPr>
          <w:rFonts w:ascii="Times New Roman" w:hAnsi="Times New Roman"/>
          <w:iCs/>
          <w:color w:val="000000"/>
        </w:rPr>
      </w:pPr>
      <w:r w:rsidRPr="000D577B">
        <w:rPr>
          <w:rFonts w:ascii="Times New Roman" w:hAnsi="Times New Roman"/>
          <w:iCs/>
          <w:color w:val="000000"/>
        </w:rPr>
        <w:t>String (10)</w:t>
      </w:r>
    </w:p>
    <w:p w:rsidR="000D577B" w:rsidRPr="000D577B" w:rsidRDefault="000D577B" w:rsidP="000D577B">
      <w:pPr>
        <w:pStyle w:val="ListParagraph"/>
        <w:numPr>
          <w:ilvl w:val="2"/>
          <w:numId w:val="26"/>
        </w:numPr>
        <w:rPr>
          <w:rFonts w:ascii="Times New Roman" w:hAnsi="Times New Roman"/>
          <w:iCs/>
          <w:color w:val="000000"/>
        </w:rPr>
      </w:pPr>
      <w:r w:rsidRPr="000D577B">
        <w:rPr>
          <w:rFonts w:ascii="Times New Roman" w:hAnsi="Times New Roman"/>
          <w:iCs/>
          <w:color w:val="000000"/>
        </w:rPr>
        <w:t xml:space="preserve">Property Definition:  This is the FINRA Central Repository Depository (CRD) identifier used by US securities industry and its regulators. </w:t>
      </w:r>
    </w:p>
    <w:p w:rsidR="000D577B" w:rsidRPr="000D577B" w:rsidRDefault="000D577B" w:rsidP="000D577B">
      <w:pPr>
        <w:pStyle w:val="ListParagraph"/>
        <w:numPr>
          <w:ilvl w:val="2"/>
          <w:numId w:val="26"/>
        </w:numPr>
        <w:rPr>
          <w:rFonts w:ascii="Times New Roman" w:hAnsi="Times New Roman"/>
          <w:iCs/>
          <w:color w:val="000000"/>
        </w:rPr>
      </w:pPr>
      <w:r w:rsidRPr="000D577B">
        <w:rPr>
          <w:rFonts w:ascii="Times New Roman" w:hAnsi="Times New Roman"/>
          <w:iCs/>
          <w:color w:val="000000"/>
        </w:rPr>
        <w:t>Optional  (min = 0, max = 1)</w:t>
      </w:r>
    </w:p>
    <w:p w:rsidR="000D577B" w:rsidRDefault="000D577B" w:rsidP="00E006D4">
      <w:pPr>
        <w:pStyle w:val="TableHeading"/>
        <w:tabs>
          <w:tab w:val="left" w:pos="4230"/>
        </w:tabs>
        <w:rPr>
          <w:rFonts w:ascii="Times New Roman" w:hAnsi="Times New Roman"/>
          <w:b w:val="0"/>
          <w:sz w:val="24"/>
          <w:szCs w:val="28"/>
        </w:rPr>
      </w:pPr>
    </w:p>
    <w:p w:rsidR="000D577B" w:rsidRPr="007C4FCF" w:rsidRDefault="000D577B" w:rsidP="00E006D4">
      <w:pPr>
        <w:pStyle w:val="TableHeading"/>
        <w:tabs>
          <w:tab w:val="left" w:pos="4230"/>
        </w:tabs>
        <w:rPr>
          <w:rFonts w:ascii="Times New Roman" w:hAnsi="Times New Roman"/>
          <w:b w:val="0"/>
          <w:sz w:val="24"/>
          <w:szCs w:val="28"/>
        </w:rPr>
      </w:pPr>
    </w:p>
    <w:p w:rsidR="00F8451E" w:rsidRDefault="00CA6D88"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LNA – Licensing &amp; Appointments</w:t>
      </w:r>
    </w:p>
    <w:p w:rsidR="007E59D5" w:rsidRDefault="007E59D5" w:rsidP="007E59D5">
      <w:pPr>
        <w:pStyle w:val="TableHeading"/>
        <w:tabs>
          <w:tab w:val="left" w:pos="4230"/>
        </w:tabs>
        <w:rPr>
          <w:rFonts w:ascii="Times New Roman" w:hAnsi="Times New Roman"/>
          <w:sz w:val="28"/>
          <w:szCs w:val="28"/>
        </w:rPr>
      </w:pPr>
    </w:p>
    <w:p w:rsidR="008C4982" w:rsidRDefault="008C4982" w:rsidP="008C4982">
      <w:pPr>
        <w:rPr>
          <w:b/>
          <w:sz w:val="24"/>
          <w:u w:val="single"/>
        </w:rPr>
      </w:pPr>
      <w:r>
        <w:rPr>
          <w:b/>
          <w:sz w:val="24"/>
          <w:u w:val="single"/>
        </w:rPr>
        <w:t>Producer Identifiers Data on I&amp;RS Services</w:t>
      </w:r>
    </w:p>
    <w:p w:rsidR="007E59D5" w:rsidRPr="00CA6D88" w:rsidRDefault="007E59D5" w:rsidP="007E59D5">
      <w:pPr>
        <w:rPr>
          <w:b/>
          <w:sz w:val="24"/>
          <w:u w:val="single"/>
        </w:rPr>
      </w:pPr>
    </w:p>
    <w:p w:rsidR="008C4982" w:rsidRPr="008C4982" w:rsidRDefault="008C4982" w:rsidP="008C4982">
      <w:pPr>
        <w:rPr>
          <w:sz w:val="22"/>
          <w:szCs w:val="22"/>
        </w:rPr>
      </w:pPr>
      <w:r w:rsidRPr="008C4982">
        <w:rPr>
          <w:sz w:val="22"/>
          <w:szCs w:val="22"/>
        </w:rPr>
        <w:t>Outlined below are the modifications proposed for the Licensing &amp; Appointment (LNA) file:</w:t>
      </w:r>
    </w:p>
    <w:p w:rsidR="008C4982" w:rsidRPr="008C4982" w:rsidRDefault="008C4982" w:rsidP="008C4982">
      <w:pPr>
        <w:rPr>
          <w:sz w:val="22"/>
          <w:szCs w:val="22"/>
        </w:rPr>
      </w:pPr>
    </w:p>
    <w:p w:rsidR="008C4982" w:rsidRPr="008C4982" w:rsidRDefault="008C4982" w:rsidP="008C4982">
      <w:pPr>
        <w:numPr>
          <w:ilvl w:val="0"/>
          <w:numId w:val="28"/>
        </w:numPr>
        <w:rPr>
          <w:sz w:val="22"/>
          <w:szCs w:val="22"/>
        </w:rPr>
      </w:pPr>
      <w:r w:rsidRPr="008C4982">
        <w:rPr>
          <w:sz w:val="22"/>
          <w:szCs w:val="22"/>
        </w:rPr>
        <w:t>Add the following new fields to Record 53 – 02 Producer Entity ID #1 Record</w:t>
      </w:r>
    </w:p>
    <w:p w:rsidR="008C4982" w:rsidRPr="008C4982" w:rsidRDefault="008C4982" w:rsidP="008C4982">
      <w:pPr>
        <w:numPr>
          <w:ilvl w:val="1"/>
          <w:numId w:val="28"/>
        </w:numPr>
        <w:rPr>
          <w:sz w:val="22"/>
          <w:szCs w:val="22"/>
        </w:rPr>
      </w:pPr>
      <w:r w:rsidRPr="008C4982">
        <w:rPr>
          <w:sz w:val="22"/>
          <w:szCs w:val="22"/>
        </w:rPr>
        <w:t>Field Name:  National Producer Number</w:t>
      </w:r>
    </w:p>
    <w:p w:rsidR="008C4982" w:rsidRPr="008C4982" w:rsidRDefault="008C4982" w:rsidP="008C4982">
      <w:pPr>
        <w:numPr>
          <w:ilvl w:val="0"/>
          <w:numId w:val="29"/>
        </w:numPr>
        <w:rPr>
          <w:sz w:val="22"/>
          <w:szCs w:val="22"/>
        </w:rPr>
      </w:pPr>
      <w:r w:rsidRPr="008C4982">
        <w:rPr>
          <w:sz w:val="22"/>
          <w:szCs w:val="22"/>
        </w:rPr>
        <w:t>Field Location:  159 – 168 (10 bytes)</w:t>
      </w:r>
    </w:p>
    <w:p w:rsidR="008C4982" w:rsidRPr="008C4982" w:rsidRDefault="008C4982" w:rsidP="008C4982">
      <w:pPr>
        <w:numPr>
          <w:ilvl w:val="0"/>
          <w:numId w:val="29"/>
        </w:numPr>
        <w:rPr>
          <w:sz w:val="22"/>
          <w:szCs w:val="22"/>
        </w:rPr>
      </w:pPr>
      <w:r w:rsidRPr="008C4982">
        <w:rPr>
          <w:sz w:val="22"/>
          <w:szCs w:val="22"/>
        </w:rPr>
        <w:t>Item # 6155</w:t>
      </w:r>
    </w:p>
    <w:p w:rsidR="008C4982" w:rsidRPr="008C4982" w:rsidRDefault="008C4982" w:rsidP="008C4982">
      <w:pPr>
        <w:numPr>
          <w:ilvl w:val="0"/>
          <w:numId w:val="29"/>
        </w:numPr>
        <w:rPr>
          <w:sz w:val="22"/>
          <w:szCs w:val="22"/>
        </w:rPr>
      </w:pPr>
      <w:r w:rsidRPr="008C4982">
        <w:rPr>
          <w:sz w:val="22"/>
          <w:szCs w:val="22"/>
        </w:rPr>
        <w:lastRenderedPageBreak/>
        <w:t>Field Definition:  A unique sequential number that identifies each entity in NIPR’s Producer Database (PDB), including individual producers and business producers.</w:t>
      </w:r>
    </w:p>
    <w:p w:rsidR="008C4982" w:rsidRPr="008C4982" w:rsidRDefault="008C4982" w:rsidP="008C4982">
      <w:pPr>
        <w:numPr>
          <w:ilvl w:val="0"/>
          <w:numId w:val="29"/>
        </w:numPr>
        <w:rPr>
          <w:sz w:val="22"/>
          <w:szCs w:val="22"/>
        </w:rPr>
      </w:pPr>
      <w:r w:rsidRPr="008C4982">
        <w:rPr>
          <w:sz w:val="22"/>
          <w:szCs w:val="22"/>
        </w:rPr>
        <w:t>Optional</w:t>
      </w:r>
    </w:p>
    <w:p w:rsidR="008C4982" w:rsidRPr="008C4982" w:rsidRDefault="008C4982" w:rsidP="008C4982">
      <w:pPr>
        <w:rPr>
          <w:sz w:val="22"/>
          <w:szCs w:val="22"/>
        </w:rPr>
      </w:pPr>
    </w:p>
    <w:p w:rsidR="008C4982" w:rsidRPr="008C4982" w:rsidRDefault="008C4982" w:rsidP="008C4982">
      <w:pPr>
        <w:numPr>
          <w:ilvl w:val="1"/>
          <w:numId w:val="28"/>
        </w:numPr>
        <w:rPr>
          <w:sz w:val="22"/>
          <w:szCs w:val="22"/>
        </w:rPr>
      </w:pPr>
      <w:r w:rsidRPr="008C4982">
        <w:rPr>
          <w:sz w:val="22"/>
          <w:szCs w:val="22"/>
        </w:rPr>
        <w:t>Field Name:  CRD Number</w:t>
      </w:r>
    </w:p>
    <w:p w:rsidR="008C4982" w:rsidRPr="008C4982" w:rsidRDefault="008C4982" w:rsidP="008C4982">
      <w:pPr>
        <w:numPr>
          <w:ilvl w:val="2"/>
          <w:numId w:val="28"/>
        </w:numPr>
        <w:rPr>
          <w:sz w:val="22"/>
          <w:szCs w:val="22"/>
        </w:rPr>
      </w:pPr>
      <w:r w:rsidRPr="008C4982">
        <w:rPr>
          <w:sz w:val="22"/>
          <w:szCs w:val="22"/>
        </w:rPr>
        <w:t>Field Location:  149 – 158 (10 bytes)</w:t>
      </w:r>
    </w:p>
    <w:p w:rsidR="008C4982" w:rsidRPr="008C4982" w:rsidRDefault="008C4982" w:rsidP="008C4982">
      <w:pPr>
        <w:numPr>
          <w:ilvl w:val="2"/>
          <w:numId w:val="28"/>
        </w:numPr>
        <w:rPr>
          <w:sz w:val="22"/>
          <w:szCs w:val="22"/>
        </w:rPr>
      </w:pPr>
      <w:r w:rsidRPr="008C4982">
        <w:rPr>
          <w:sz w:val="22"/>
          <w:szCs w:val="22"/>
        </w:rPr>
        <w:t>Item # 6154</w:t>
      </w:r>
    </w:p>
    <w:p w:rsidR="008C4982" w:rsidRPr="008C4982" w:rsidRDefault="008C4982" w:rsidP="008C4982">
      <w:pPr>
        <w:numPr>
          <w:ilvl w:val="2"/>
          <w:numId w:val="28"/>
        </w:numPr>
        <w:rPr>
          <w:sz w:val="22"/>
          <w:szCs w:val="22"/>
        </w:rPr>
      </w:pPr>
      <w:r w:rsidRPr="008C4982">
        <w:rPr>
          <w:sz w:val="22"/>
          <w:szCs w:val="22"/>
        </w:rPr>
        <w:t>Field Definition:  This is the FINRA Central Repository Depository (CRD) identifier bused by US securities industry and its regulators.</w:t>
      </w:r>
    </w:p>
    <w:p w:rsidR="008C4982" w:rsidRPr="008C4982" w:rsidRDefault="008C4982" w:rsidP="008C4982">
      <w:pPr>
        <w:numPr>
          <w:ilvl w:val="2"/>
          <w:numId w:val="28"/>
        </w:numPr>
        <w:rPr>
          <w:sz w:val="22"/>
          <w:szCs w:val="22"/>
        </w:rPr>
      </w:pPr>
      <w:r w:rsidRPr="008C4982">
        <w:rPr>
          <w:sz w:val="22"/>
          <w:szCs w:val="22"/>
        </w:rPr>
        <w:t>Optional</w:t>
      </w:r>
    </w:p>
    <w:p w:rsidR="008C4982" w:rsidRPr="008C4982" w:rsidRDefault="008C4982" w:rsidP="008C4982">
      <w:pPr>
        <w:rPr>
          <w:sz w:val="22"/>
          <w:szCs w:val="22"/>
        </w:rPr>
      </w:pPr>
    </w:p>
    <w:p w:rsidR="008C4982" w:rsidRPr="008C4982" w:rsidRDefault="008C4982" w:rsidP="008C4982">
      <w:pPr>
        <w:numPr>
          <w:ilvl w:val="1"/>
          <w:numId w:val="28"/>
        </w:numPr>
        <w:rPr>
          <w:sz w:val="22"/>
          <w:szCs w:val="22"/>
        </w:rPr>
      </w:pPr>
      <w:r w:rsidRPr="008C4982">
        <w:rPr>
          <w:sz w:val="22"/>
          <w:szCs w:val="22"/>
        </w:rPr>
        <w:t>Field Name:  Distributor Assigned Agent ID</w:t>
      </w:r>
    </w:p>
    <w:p w:rsidR="008C4982" w:rsidRPr="008C4982" w:rsidRDefault="008C4982" w:rsidP="008C4982">
      <w:pPr>
        <w:numPr>
          <w:ilvl w:val="2"/>
          <w:numId w:val="28"/>
        </w:numPr>
        <w:rPr>
          <w:sz w:val="22"/>
          <w:szCs w:val="22"/>
        </w:rPr>
      </w:pPr>
      <w:r w:rsidRPr="008C4982">
        <w:rPr>
          <w:sz w:val="22"/>
          <w:szCs w:val="22"/>
        </w:rPr>
        <w:t>Field Location:  189 – 208 (20 bytes)</w:t>
      </w:r>
    </w:p>
    <w:p w:rsidR="008C4982" w:rsidRPr="008C4982" w:rsidRDefault="008C4982" w:rsidP="008C4982">
      <w:pPr>
        <w:numPr>
          <w:ilvl w:val="2"/>
          <w:numId w:val="28"/>
        </w:numPr>
        <w:rPr>
          <w:sz w:val="22"/>
          <w:szCs w:val="22"/>
        </w:rPr>
      </w:pPr>
      <w:r w:rsidRPr="008C4982">
        <w:rPr>
          <w:sz w:val="22"/>
          <w:szCs w:val="22"/>
        </w:rPr>
        <w:t>Item #  6157</w:t>
      </w:r>
    </w:p>
    <w:p w:rsidR="008C4982" w:rsidRPr="008C4982" w:rsidRDefault="008C4982" w:rsidP="008C4982">
      <w:pPr>
        <w:numPr>
          <w:ilvl w:val="2"/>
          <w:numId w:val="28"/>
        </w:numPr>
        <w:rPr>
          <w:sz w:val="22"/>
          <w:szCs w:val="22"/>
        </w:rPr>
      </w:pPr>
      <w:r w:rsidRPr="008C4982">
        <w:rPr>
          <w:sz w:val="22"/>
          <w:szCs w:val="22"/>
        </w:rPr>
        <w:t xml:space="preserve">Field Definition: This identifier is created and defined by the managing firm where the defined advisor/agent is affiliated with.   </w:t>
      </w:r>
    </w:p>
    <w:p w:rsidR="008C4982" w:rsidRPr="008C4982" w:rsidRDefault="008C4982" w:rsidP="008C4982">
      <w:pPr>
        <w:numPr>
          <w:ilvl w:val="2"/>
          <w:numId w:val="28"/>
        </w:numPr>
        <w:rPr>
          <w:sz w:val="22"/>
          <w:szCs w:val="22"/>
        </w:rPr>
      </w:pPr>
      <w:r w:rsidRPr="008C4982">
        <w:rPr>
          <w:sz w:val="22"/>
          <w:szCs w:val="22"/>
        </w:rPr>
        <w:t>Optional</w:t>
      </w:r>
    </w:p>
    <w:p w:rsidR="008C4982" w:rsidRPr="008C4982" w:rsidRDefault="008C4982" w:rsidP="008C4982">
      <w:pPr>
        <w:rPr>
          <w:sz w:val="22"/>
          <w:szCs w:val="22"/>
        </w:rPr>
      </w:pPr>
    </w:p>
    <w:p w:rsidR="008C4982" w:rsidRPr="008C4982" w:rsidRDefault="008C4982" w:rsidP="008C4982">
      <w:pPr>
        <w:numPr>
          <w:ilvl w:val="1"/>
          <w:numId w:val="28"/>
        </w:numPr>
        <w:rPr>
          <w:sz w:val="22"/>
          <w:szCs w:val="22"/>
        </w:rPr>
      </w:pPr>
      <w:r w:rsidRPr="008C4982">
        <w:rPr>
          <w:sz w:val="22"/>
          <w:szCs w:val="22"/>
        </w:rPr>
        <w:t>Field Name:  Carrier Assigned Agent ID</w:t>
      </w:r>
    </w:p>
    <w:p w:rsidR="008C4982" w:rsidRPr="008C4982" w:rsidRDefault="008C4982" w:rsidP="008C4982">
      <w:pPr>
        <w:numPr>
          <w:ilvl w:val="2"/>
          <w:numId w:val="28"/>
        </w:numPr>
        <w:rPr>
          <w:sz w:val="22"/>
          <w:szCs w:val="22"/>
        </w:rPr>
      </w:pPr>
      <w:r w:rsidRPr="008C4982">
        <w:rPr>
          <w:sz w:val="22"/>
          <w:szCs w:val="22"/>
        </w:rPr>
        <w:t>Field Location:  169 – 188 (20bytes)</w:t>
      </w:r>
    </w:p>
    <w:p w:rsidR="008C4982" w:rsidRPr="008C4982" w:rsidRDefault="008C4982" w:rsidP="008C4982">
      <w:pPr>
        <w:numPr>
          <w:ilvl w:val="2"/>
          <w:numId w:val="28"/>
        </w:numPr>
        <w:rPr>
          <w:sz w:val="22"/>
          <w:szCs w:val="22"/>
        </w:rPr>
      </w:pPr>
      <w:r w:rsidRPr="008C4982">
        <w:rPr>
          <w:sz w:val="22"/>
          <w:szCs w:val="22"/>
        </w:rPr>
        <w:t>Item # 6156</w:t>
      </w:r>
    </w:p>
    <w:p w:rsidR="008C4982" w:rsidRPr="008C4982" w:rsidRDefault="008C4982" w:rsidP="008C4982">
      <w:pPr>
        <w:numPr>
          <w:ilvl w:val="2"/>
          <w:numId w:val="16"/>
        </w:numPr>
        <w:rPr>
          <w:sz w:val="22"/>
          <w:szCs w:val="22"/>
        </w:rPr>
      </w:pPr>
      <w:r w:rsidRPr="008C4982">
        <w:rPr>
          <w:sz w:val="22"/>
          <w:szCs w:val="22"/>
        </w:rPr>
        <w:t xml:space="preserve">Field Definition:  This identifier is created and defined by the insurance carrier (provider) where the defined advisor/agent is appointed with. </w:t>
      </w:r>
    </w:p>
    <w:p w:rsidR="008C4982" w:rsidRPr="008C4982" w:rsidRDefault="008C4982" w:rsidP="008C4982">
      <w:pPr>
        <w:numPr>
          <w:ilvl w:val="2"/>
          <w:numId w:val="28"/>
        </w:numPr>
        <w:rPr>
          <w:sz w:val="22"/>
          <w:szCs w:val="22"/>
        </w:rPr>
      </w:pPr>
      <w:r w:rsidRPr="008C4982">
        <w:rPr>
          <w:sz w:val="22"/>
          <w:szCs w:val="22"/>
        </w:rPr>
        <w:t>Optional</w:t>
      </w:r>
    </w:p>
    <w:p w:rsidR="008C4982" w:rsidRPr="008C4982" w:rsidRDefault="008C4982" w:rsidP="008C4982">
      <w:pPr>
        <w:ind w:left="2160"/>
        <w:rPr>
          <w:sz w:val="22"/>
          <w:szCs w:val="22"/>
        </w:rPr>
      </w:pPr>
    </w:p>
    <w:p w:rsidR="008C4982" w:rsidRPr="008C4982" w:rsidRDefault="008C4982" w:rsidP="008C4982">
      <w:pPr>
        <w:numPr>
          <w:ilvl w:val="0"/>
          <w:numId w:val="28"/>
        </w:numPr>
        <w:rPr>
          <w:sz w:val="22"/>
          <w:szCs w:val="22"/>
        </w:rPr>
      </w:pPr>
      <w:r w:rsidRPr="008C4982">
        <w:rPr>
          <w:sz w:val="22"/>
          <w:szCs w:val="22"/>
        </w:rPr>
        <w:t>Remove from code list (6153) the following codes:</w:t>
      </w:r>
    </w:p>
    <w:p w:rsidR="008C4982" w:rsidRPr="008C4982" w:rsidRDefault="008C4982" w:rsidP="008C4982">
      <w:pPr>
        <w:numPr>
          <w:ilvl w:val="0"/>
          <w:numId w:val="31"/>
        </w:numPr>
        <w:rPr>
          <w:sz w:val="22"/>
          <w:szCs w:val="22"/>
        </w:rPr>
      </w:pPr>
      <w:r w:rsidRPr="008C4982">
        <w:rPr>
          <w:sz w:val="22"/>
          <w:szCs w:val="22"/>
        </w:rPr>
        <w:t>CR – Producer CRD</w:t>
      </w:r>
    </w:p>
    <w:p w:rsidR="008C4982" w:rsidRPr="008C4982" w:rsidRDefault="008C4982" w:rsidP="008C4982">
      <w:pPr>
        <w:numPr>
          <w:ilvl w:val="0"/>
          <w:numId w:val="31"/>
        </w:numPr>
        <w:rPr>
          <w:sz w:val="22"/>
          <w:szCs w:val="22"/>
        </w:rPr>
      </w:pPr>
      <w:r w:rsidRPr="008C4982">
        <w:rPr>
          <w:sz w:val="22"/>
          <w:szCs w:val="22"/>
        </w:rPr>
        <w:t>IN – Insurance Carrier ID</w:t>
      </w:r>
    </w:p>
    <w:p w:rsidR="008C4982" w:rsidRPr="008C4982" w:rsidRDefault="008C4982" w:rsidP="008C4982">
      <w:pPr>
        <w:numPr>
          <w:ilvl w:val="0"/>
          <w:numId w:val="31"/>
        </w:numPr>
        <w:rPr>
          <w:sz w:val="22"/>
          <w:szCs w:val="22"/>
        </w:rPr>
      </w:pPr>
      <w:r w:rsidRPr="008C4982">
        <w:rPr>
          <w:sz w:val="22"/>
          <w:szCs w:val="22"/>
        </w:rPr>
        <w:t>J8 – Broker/Dealer ID (From Firm)</w:t>
      </w:r>
    </w:p>
    <w:p w:rsidR="008C4982" w:rsidRPr="008C4982" w:rsidRDefault="008C4982" w:rsidP="008C4982">
      <w:pPr>
        <w:numPr>
          <w:ilvl w:val="0"/>
          <w:numId w:val="31"/>
        </w:numPr>
        <w:rPr>
          <w:sz w:val="22"/>
          <w:szCs w:val="22"/>
        </w:rPr>
      </w:pPr>
      <w:r w:rsidRPr="008C4982">
        <w:rPr>
          <w:sz w:val="22"/>
          <w:szCs w:val="22"/>
        </w:rPr>
        <w:t>NP – National Producer Number</w:t>
      </w:r>
    </w:p>
    <w:p w:rsidR="008C4982" w:rsidRPr="008C4982" w:rsidRDefault="008C4982" w:rsidP="008C4982">
      <w:pPr>
        <w:rPr>
          <w:sz w:val="22"/>
          <w:szCs w:val="22"/>
        </w:rPr>
      </w:pPr>
    </w:p>
    <w:p w:rsidR="008C4982" w:rsidRDefault="008C4982" w:rsidP="008C4982">
      <w:pPr>
        <w:numPr>
          <w:ilvl w:val="0"/>
          <w:numId w:val="28"/>
        </w:numPr>
        <w:rPr>
          <w:sz w:val="22"/>
          <w:szCs w:val="22"/>
        </w:rPr>
      </w:pPr>
      <w:r w:rsidRPr="008C4982">
        <w:rPr>
          <w:sz w:val="22"/>
          <w:szCs w:val="22"/>
        </w:rPr>
        <w:t>Filler will be 68 bytes (209 – 276) on the 53/02 record.</w:t>
      </w:r>
    </w:p>
    <w:p w:rsidR="00D70984" w:rsidRDefault="00D70984" w:rsidP="00D70984">
      <w:pPr>
        <w:rPr>
          <w:sz w:val="22"/>
          <w:szCs w:val="22"/>
        </w:rPr>
      </w:pPr>
    </w:p>
    <w:p w:rsidR="00D70984" w:rsidRDefault="00D70984" w:rsidP="00D70984">
      <w:pPr>
        <w:pStyle w:val="ListParagraph"/>
        <w:numPr>
          <w:ilvl w:val="0"/>
          <w:numId w:val="28"/>
        </w:numPr>
        <w:rPr>
          <w:rFonts w:ascii="Times New Roman" w:hAnsi="Times New Roman"/>
        </w:rPr>
      </w:pPr>
      <w:r>
        <w:rPr>
          <w:rFonts w:ascii="Times New Roman" w:hAnsi="Times New Roman"/>
        </w:rPr>
        <w:t>LNA Import, Activity templates and Training Vendor Input Specifications will be updated to support the additional producer identifiers added as part of this release.   In addition, we will be including these new identifiers to be transmitted via LNA Access platform.</w:t>
      </w:r>
    </w:p>
    <w:p w:rsidR="008C4982" w:rsidRPr="008C4982" w:rsidRDefault="008C4982" w:rsidP="008C4982">
      <w:pPr>
        <w:numPr>
          <w:ilvl w:val="0"/>
          <w:numId w:val="28"/>
        </w:numPr>
        <w:rPr>
          <w:sz w:val="22"/>
          <w:szCs w:val="22"/>
        </w:rPr>
      </w:pPr>
      <w:r w:rsidRPr="008C4982">
        <w:rPr>
          <w:sz w:val="22"/>
          <w:szCs w:val="22"/>
        </w:rPr>
        <w:t>Add the following new fields to Record 53 – 06 Team Split Record</w:t>
      </w:r>
    </w:p>
    <w:p w:rsidR="008C4982" w:rsidRPr="008C4982" w:rsidRDefault="008C4982" w:rsidP="008C4982">
      <w:pPr>
        <w:rPr>
          <w:sz w:val="22"/>
          <w:szCs w:val="22"/>
        </w:rPr>
      </w:pPr>
    </w:p>
    <w:p w:rsidR="008C4982" w:rsidRPr="008C4982" w:rsidRDefault="008C4982" w:rsidP="008C4982">
      <w:pPr>
        <w:numPr>
          <w:ilvl w:val="1"/>
          <w:numId w:val="28"/>
        </w:numPr>
        <w:rPr>
          <w:sz w:val="22"/>
          <w:szCs w:val="22"/>
        </w:rPr>
      </w:pPr>
      <w:r w:rsidRPr="008C4982">
        <w:rPr>
          <w:sz w:val="22"/>
          <w:szCs w:val="22"/>
        </w:rPr>
        <w:t>Field Name:  Team Member’s CRD Number</w:t>
      </w:r>
    </w:p>
    <w:p w:rsidR="008C4982" w:rsidRPr="008C4982" w:rsidRDefault="008C4982" w:rsidP="008C4982">
      <w:pPr>
        <w:numPr>
          <w:ilvl w:val="2"/>
          <w:numId w:val="28"/>
        </w:numPr>
        <w:rPr>
          <w:sz w:val="22"/>
          <w:szCs w:val="22"/>
        </w:rPr>
      </w:pPr>
      <w:r w:rsidRPr="008C4982">
        <w:rPr>
          <w:sz w:val="22"/>
          <w:szCs w:val="22"/>
        </w:rPr>
        <w:t>Field Location:  88 - 97 (10 bytes)</w:t>
      </w:r>
    </w:p>
    <w:p w:rsidR="008C4982" w:rsidRPr="008C4982" w:rsidRDefault="008C4982" w:rsidP="008C4982">
      <w:pPr>
        <w:numPr>
          <w:ilvl w:val="2"/>
          <w:numId w:val="28"/>
        </w:numPr>
        <w:rPr>
          <w:sz w:val="22"/>
          <w:szCs w:val="22"/>
        </w:rPr>
      </w:pPr>
      <w:r w:rsidRPr="008C4982">
        <w:rPr>
          <w:sz w:val="22"/>
          <w:szCs w:val="22"/>
        </w:rPr>
        <w:t>Item # 6357</w:t>
      </w:r>
    </w:p>
    <w:p w:rsidR="008C4982" w:rsidRPr="008C4982" w:rsidRDefault="008C4982" w:rsidP="008C4982">
      <w:pPr>
        <w:numPr>
          <w:ilvl w:val="2"/>
          <w:numId w:val="28"/>
        </w:numPr>
        <w:rPr>
          <w:sz w:val="22"/>
          <w:szCs w:val="22"/>
        </w:rPr>
      </w:pPr>
      <w:r w:rsidRPr="008C4982">
        <w:rPr>
          <w:sz w:val="22"/>
          <w:szCs w:val="22"/>
        </w:rPr>
        <w:t>Field Definition:  This is the FINRA Central Repository Depository (CRD) identifier used by US securities industry and its regulators.</w:t>
      </w:r>
    </w:p>
    <w:p w:rsidR="008C4982" w:rsidRPr="008C4982" w:rsidRDefault="008C4982" w:rsidP="008C4982">
      <w:pPr>
        <w:numPr>
          <w:ilvl w:val="2"/>
          <w:numId w:val="28"/>
        </w:numPr>
        <w:rPr>
          <w:sz w:val="22"/>
          <w:szCs w:val="22"/>
        </w:rPr>
      </w:pPr>
      <w:r w:rsidRPr="008C4982">
        <w:rPr>
          <w:sz w:val="22"/>
          <w:szCs w:val="22"/>
        </w:rPr>
        <w:t>Optional</w:t>
      </w:r>
    </w:p>
    <w:p w:rsidR="008C4982" w:rsidRPr="008C4982" w:rsidRDefault="008C4982" w:rsidP="008C4982">
      <w:pPr>
        <w:rPr>
          <w:sz w:val="22"/>
          <w:szCs w:val="22"/>
        </w:rPr>
      </w:pPr>
    </w:p>
    <w:p w:rsidR="008C4982" w:rsidRPr="008C4982" w:rsidRDefault="008C4982" w:rsidP="008C4982">
      <w:pPr>
        <w:numPr>
          <w:ilvl w:val="1"/>
          <w:numId w:val="28"/>
        </w:numPr>
        <w:rPr>
          <w:sz w:val="22"/>
          <w:szCs w:val="22"/>
        </w:rPr>
      </w:pPr>
      <w:r w:rsidRPr="008C4982">
        <w:rPr>
          <w:sz w:val="22"/>
          <w:szCs w:val="22"/>
        </w:rPr>
        <w:t>Field Name:  Team Member’s National Producer Number</w:t>
      </w:r>
    </w:p>
    <w:p w:rsidR="008C4982" w:rsidRPr="008C4982" w:rsidRDefault="008C4982" w:rsidP="008C4982">
      <w:pPr>
        <w:numPr>
          <w:ilvl w:val="0"/>
          <w:numId w:val="30"/>
        </w:numPr>
        <w:rPr>
          <w:sz w:val="22"/>
          <w:szCs w:val="22"/>
        </w:rPr>
      </w:pPr>
      <w:r w:rsidRPr="008C4982">
        <w:rPr>
          <w:sz w:val="22"/>
          <w:szCs w:val="22"/>
        </w:rPr>
        <w:t>Field Location:  98 - 107 (10 bytes)</w:t>
      </w:r>
    </w:p>
    <w:p w:rsidR="008C4982" w:rsidRPr="008C4982" w:rsidRDefault="008C4982" w:rsidP="008C4982">
      <w:pPr>
        <w:numPr>
          <w:ilvl w:val="0"/>
          <w:numId w:val="30"/>
        </w:numPr>
        <w:rPr>
          <w:sz w:val="22"/>
          <w:szCs w:val="22"/>
        </w:rPr>
      </w:pPr>
      <w:r w:rsidRPr="008C4982">
        <w:rPr>
          <w:sz w:val="22"/>
          <w:szCs w:val="22"/>
        </w:rPr>
        <w:t>Item # 6358</w:t>
      </w:r>
    </w:p>
    <w:p w:rsidR="008C4982" w:rsidRPr="008C4982" w:rsidRDefault="008C4982" w:rsidP="008C4982">
      <w:pPr>
        <w:numPr>
          <w:ilvl w:val="0"/>
          <w:numId w:val="30"/>
        </w:numPr>
        <w:rPr>
          <w:sz w:val="22"/>
          <w:szCs w:val="22"/>
        </w:rPr>
      </w:pPr>
      <w:r w:rsidRPr="008C4982">
        <w:rPr>
          <w:sz w:val="22"/>
          <w:szCs w:val="22"/>
        </w:rPr>
        <w:t>Field Definition:  A unique sequential number that identifies each entity in NIPR’s Producer Database (PDB), including individual producers and business producers.</w:t>
      </w:r>
    </w:p>
    <w:p w:rsidR="008C4982" w:rsidRPr="008C4982" w:rsidRDefault="008C4982" w:rsidP="008C4982">
      <w:pPr>
        <w:numPr>
          <w:ilvl w:val="0"/>
          <w:numId w:val="30"/>
        </w:numPr>
        <w:rPr>
          <w:sz w:val="22"/>
          <w:szCs w:val="22"/>
        </w:rPr>
      </w:pPr>
      <w:r w:rsidRPr="008C4982">
        <w:rPr>
          <w:sz w:val="22"/>
          <w:szCs w:val="22"/>
        </w:rPr>
        <w:t>Optional</w:t>
      </w:r>
    </w:p>
    <w:p w:rsidR="008C4982" w:rsidRPr="008C4982" w:rsidRDefault="008C4982" w:rsidP="008C4982">
      <w:pPr>
        <w:rPr>
          <w:sz w:val="22"/>
          <w:szCs w:val="22"/>
        </w:rPr>
      </w:pPr>
    </w:p>
    <w:p w:rsidR="008C4982" w:rsidRPr="008C4982" w:rsidRDefault="008C4982" w:rsidP="008C4982">
      <w:pPr>
        <w:numPr>
          <w:ilvl w:val="1"/>
          <w:numId w:val="28"/>
        </w:numPr>
        <w:rPr>
          <w:sz w:val="22"/>
          <w:szCs w:val="22"/>
        </w:rPr>
      </w:pPr>
      <w:r w:rsidRPr="008C4982">
        <w:rPr>
          <w:sz w:val="22"/>
          <w:szCs w:val="22"/>
        </w:rPr>
        <w:lastRenderedPageBreak/>
        <w:t>Field Name:  Team Member’s Carrier Assigned Agent ID</w:t>
      </w:r>
    </w:p>
    <w:p w:rsidR="008C4982" w:rsidRPr="008C4982" w:rsidRDefault="008C4982" w:rsidP="008C4982">
      <w:pPr>
        <w:numPr>
          <w:ilvl w:val="2"/>
          <w:numId w:val="28"/>
        </w:numPr>
        <w:rPr>
          <w:sz w:val="22"/>
          <w:szCs w:val="22"/>
        </w:rPr>
      </w:pPr>
      <w:r w:rsidRPr="008C4982">
        <w:rPr>
          <w:sz w:val="22"/>
          <w:szCs w:val="22"/>
        </w:rPr>
        <w:t>Field Location:  108 - 127 (20 bytes)</w:t>
      </w:r>
    </w:p>
    <w:p w:rsidR="008C4982" w:rsidRPr="008C4982" w:rsidRDefault="008C4982" w:rsidP="008C4982">
      <w:pPr>
        <w:numPr>
          <w:ilvl w:val="2"/>
          <w:numId w:val="28"/>
        </w:numPr>
        <w:rPr>
          <w:sz w:val="22"/>
          <w:szCs w:val="22"/>
        </w:rPr>
      </w:pPr>
      <w:r w:rsidRPr="008C4982">
        <w:rPr>
          <w:sz w:val="22"/>
          <w:szCs w:val="22"/>
        </w:rPr>
        <w:t>Item # 6359</w:t>
      </w:r>
    </w:p>
    <w:p w:rsidR="008C4982" w:rsidRPr="008C4982" w:rsidRDefault="008C4982" w:rsidP="008C4982">
      <w:pPr>
        <w:numPr>
          <w:ilvl w:val="2"/>
          <w:numId w:val="28"/>
        </w:numPr>
        <w:rPr>
          <w:sz w:val="22"/>
          <w:szCs w:val="22"/>
        </w:rPr>
      </w:pPr>
      <w:r w:rsidRPr="008C4982">
        <w:rPr>
          <w:sz w:val="22"/>
          <w:szCs w:val="22"/>
        </w:rPr>
        <w:t xml:space="preserve">Field Definition:  This identifier is created and defined by the insurance carrier (provider) for the defined advisor/agent is appointed with.   </w:t>
      </w:r>
    </w:p>
    <w:p w:rsidR="008C4982" w:rsidRPr="008C4982" w:rsidRDefault="008C4982" w:rsidP="008C4982">
      <w:pPr>
        <w:numPr>
          <w:ilvl w:val="2"/>
          <w:numId w:val="28"/>
        </w:numPr>
        <w:rPr>
          <w:sz w:val="22"/>
          <w:szCs w:val="22"/>
        </w:rPr>
      </w:pPr>
      <w:r w:rsidRPr="008C4982">
        <w:rPr>
          <w:sz w:val="22"/>
          <w:szCs w:val="22"/>
        </w:rPr>
        <w:t>Optional</w:t>
      </w:r>
    </w:p>
    <w:p w:rsidR="008C4982" w:rsidRPr="008C4982" w:rsidRDefault="008C4982" w:rsidP="008C4982">
      <w:pPr>
        <w:rPr>
          <w:sz w:val="22"/>
          <w:szCs w:val="22"/>
        </w:rPr>
      </w:pPr>
    </w:p>
    <w:p w:rsidR="008C4982" w:rsidRPr="008C4982" w:rsidRDefault="008C4982" w:rsidP="008C4982">
      <w:pPr>
        <w:numPr>
          <w:ilvl w:val="1"/>
          <w:numId w:val="28"/>
        </w:numPr>
        <w:rPr>
          <w:sz w:val="22"/>
          <w:szCs w:val="22"/>
        </w:rPr>
      </w:pPr>
      <w:r w:rsidRPr="008C4982">
        <w:rPr>
          <w:sz w:val="22"/>
          <w:szCs w:val="22"/>
        </w:rPr>
        <w:t>Field Name:  Team Member’s Distributor Assigned Agent ID</w:t>
      </w:r>
    </w:p>
    <w:p w:rsidR="008C4982" w:rsidRPr="008C4982" w:rsidRDefault="008C4982" w:rsidP="008C4982">
      <w:pPr>
        <w:numPr>
          <w:ilvl w:val="2"/>
          <w:numId w:val="28"/>
        </w:numPr>
        <w:rPr>
          <w:sz w:val="22"/>
          <w:szCs w:val="22"/>
        </w:rPr>
      </w:pPr>
      <w:r w:rsidRPr="008C4982">
        <w:rPr>
          <w:sz w:val="22"/>
          <w:szCs w:val="22"/>
        </w:rPr>
        <w:t>Field Location:  128 - 147 (20 bytes)</w:t>
      </w:r>
    </w:p>
    <w:p w:rsidR="008C4982" w:rsidRPr="008C4982" w:rsidRDefault="008C4982" w:rsidP="008C4982">
      <w:pPr>
        <w:numPr>
          <w:ilvl w:val="2"/>
          <w:numId w:val="28"/>
        </w:numPr>
        <w:rPr>
          <w:sz w:val="22"/>
          <w:szCs w:val="22"/>
        </w:rPr>
      </w:pPr>
      <w:r w:rsidRPr="008C4982">
        <w:rPr>
          <w:sz w:val="22"/>
          <w:szCs w:val="22"/>
        </w:rPr>
        <w:t>Item # 6360</w:t>
      </w:r>
    </w:p>
    <w:p w:rsidR="008C4982" w:rsidRPr="008C4982" w:rsidRDefault="008C4982" w:rsidP="008C4982">
      <w:pPr>
        <w:numPr>
          <w:ilvl w:val="2"/>
          <w:numId w:val="16"/>
        </w:numPr>
        <w:rPr>
          <w:sz w:val="22"/>
          <w:szCs w:val="22"/>
        </w:rPr>
      </w:pPr>
      <w:r w:rsidRPr="008C4982">
        <w:rPr>
          <w:sz w:val="22"/>
          <w:szCs w:val="22"/>
        </w:rPr>
        <w:t xml:space="preserve">Field Definition:  This identifier is created and defined by the managing firm where the defined advisor/agent is affiliated with. </w:t>
      </w:r>
    </w:p>
    <w:p w:rsidR="008C4982" w:rsidRPr="008C4982" w:rsidRDefault="008C4982" w:rsidP="008C4982">
      <w:pPr>
        <w:numPr>
          <w:ilvl w:val="2"/>
          <w:numId w:val="28"/>
        </w:numPr>
        <w:rPr>
          <w:sz w:val="22"/>
          <w:szCs w:val="22"/>
        </w:rPr>
      </w:pPr>
      <w:r w:rsidRPr="008C4982">
        <w:rPr>
          <w:sz w:val="22"/>
          <w:szCs w:val="22"/>
        </w:rPr>
        <w:t>Optional</w:t>
      </w:r>
    </w:p>
    <w:p w:rsidR="008C4982" w:rsidRPr="008C4982" w:rsidRDefault="008C4982" w:rsidP="008C4982">
      <w:pPr>
        <w:ind w:left="2160"/>
        <w:rPr>
          <w:sz w:val="22"/>
          <w:szCs w:val="22"/>
        </w:rPr>
      </w:pPr>
    </w:p>
    <w:p w:rsidR="008C4982" w:rsidRPr="008C4982" w:rsidRDefault="008C4982" w:rsidP="008C4982">
      <w:pPr>
        <w:numPr>
          <w:ilvl w:val="0"/>
          <w:numId w:val="28"/>
        </w:numPr>
        <w:rPr>
          <w:sz w:val="22"/>
          <w:szCs w:val="22"/>
        </w:rPr>
      </w:pPr>
      <w:r w:rsidRPr="008C4982">
        <w:rPr>
          <w:sz w:val="22"/>
          <w:szCs w:val="22"/>
        </w:rPr>
        <w:t>Filler will be 129 bytes (148 – 276) on the 53 – 06 Team Split record.</w:t>
      </w:r>
    </w:p>
    <w:p w:rsidR="00DF5691" w:rsidRPr="00CA6D88" w:rsidRDefault="00DF5691" w:rsidP="007E59D5">
      <w:pPr>
        <w:pStyle w:val="TableHeading"/>
        <w:tabs>
          <w:tab w:val="left" w:pos="4230"/>
        </w:tabs>
        <w:rPr>
          <w:rFonts w:ascii="Times New Roman" w:hAnsi="Times New Roman"/>
          <w:b w:val="0"/>
          <w:sz w:val="22"/>
          <w:szCs w:val="28"/>
        </w:rPr>
      </w:pPr>
    </w:p>
    <w:p w:rsidR="007E59D5" w:rsidRDefault="007E59D5" w:rsidP="007E59D5">
      <w:pPr>
        <w:pStyle w:val="TableHeading"/>
        <w:tabs>
          <w:tab w:val="left" w:pos="4230"/>
        </w:tabs>
        <w:rPr>
          <w:rFonts w:ascii="Times New Roman" w:hAnsi="Times New Roman"/>
          <w:sz w:val="28"/>
          <w:szCs w:val="28"/>
        </w:rPr>
      </w:pPr>
    </w:p>
    <w:p w:rsidR="00CA6D88" w:rsidRDefault="00CA6D88"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POV – Positions &amp; Valuations</w:t>
      </w:r>
    </w:p>
    <w:p w:rsidR="008C4982" w:rsidRDefault="008C4982" w:rsidP="008C4982">
      <w:pPr>
        <w:pStyle w:val="TableHeading"/>
        <w:tabs>
          <w:tab w:val="left" w:pos="4230"/>
        </w:tabs>
        <w:rPr>
          <w:rFonts w:ascii="Times New Roman" w:hAnsi="Times New Roman"/>
          <w:sz w:val="28"/>
          <w:szCs w:val="28"/>
        </w:rPr>
      </w:pPr>
    </w:p>
    <w:p w:rsidR="005C5359" w:rsidRDefault="005C5359" w:rsidP="008C4982">
      <w:pPr>
        <w:rPr>
          <w:b/>
          <w:sz w:val="24"/>
          <w:u w:val="single"/>
        </w:rPr>
      </w:pPr>
      <w:r w:rsidRPr="00CA6D88">
        <w:rPr>
          <w:b/>
          <w:sz w:val="24"/>
          <w:u w:val="single"/>
        </w:rPr>
        <w:t>IPS00</w:t>
      </w:r>
      <w:r>
        <w:rPr>
          <w:b/>
          <w:sz w:val="24"/>
          <w:u w:val="single"/>
        </w:rPr>
        <w:t>610</w:t>
      </w:r>
      <w:r w:rsidRPr="00CA6D88">
        <w:rPr>
          <w:b/>
          <w:sz w:val="24"/>
          <w:u w:val="single"/>
        </w:rPr>
        <w:t xml:space="preserve">– </w:t>
      </w:r>
      <w:r>
        <w:rPr>
          <w:b/>
          <w:sz w:val="24"/>
          <w:u w:val="single"/>
        </w:rPr>
        <w:t xml:space="preserve">POV </w:t>
      </w:r>
      <w:r w:rsidRPr="00CA6D88">
        <w:rPr>
          <w:b/>
          <w:sz w:val="24"/>
          <w:u w:val="single"/>
        </w:rPr>
        <w:t>–</w:t>
      </w:r>
      <w:r>
        <w:rPr>
          <w:b/>
          <w:sz w:val="24"/>
          <w:u w:val="single"/>
        </w:rPr>
        <w:t xml:space="preserve"> Add SF Income Credit Date</w:t>
      </w:r>
    </w:p>
    <w:p w:rsidR="005C5359" w:rsidRDefault="005C5359" w:rsidP="008C4982">
      <w:pPr>
        <w:rPr>
          <w:b/>
          <w:sz w:val="24"/>
          <w:u w:val="single"/>
        </w:rPr>
      </w:pPr>
    </w:p>
    <w:p w:rsidR="005C5359" w:rsidRDefault="00F7566C" w:rsidP="008C4982">
      <w:pPr>
        <w:rPr>
          <w:sz w:val="22"/>
        </w:rPr>
      </w:pPr>
      <w:r>
        <w:rPr>
          <w:sz w:val="22"/>
        </w:rPr>
        <w:t>To improve transparency on the data file, there is a need to add additional information on an income rider.   When an income rider still has a crediting period to the benefit base.  The guarantee crediting period may be adjusted or extended based on contract specifications.</w:t>
      </w:r>
    </w:p>
    <w:p w:rsidR="00F7566C" w:rsidRDefault="00F7566C" w:rsidP="008C4982">
      <w:pPr>
        <w:rPr>
          <w:sz w:val="22"/>
        </w:rPr>
      </w:pPr>
    </w:p>
    <w:p w:rsidR="00F7566C" w:rsidRPr="00F7566C" w:rsidRDefault="00F7566C" w:rsidP="00F7566C">
      <w:pPr>
        <w:pStyle w:val="ListParagraph"/>
        <w:numPr>
          <w:ilvl w:val="0"/>
          <w:numId w:val="44"/>
        </w:numPr>
      </w:pPr>
      <w:r>
        <w:rPr>
          <w:rFonts w:ascii="Times New Roman" w:hAnsi="Times New Roman"/>
        </w:rPr>
        <w:t>Add new field on 13/15 Contract Service Feature record titled ‘Crediting Period Expiration Date’</w:t>
      </w:r>
    </w:p>
    <w:p w:rsidR="00F7566C" w:rsidRPr="00014BED" w:rsidRDefault="00F7566C" w:rsidP="00F7566C">
      <w:pPr>
        <w:pStyle w:val="ListParagraph"/>
        <w:numPr>
          <w:ilvl w:val="1"/>
          <w:numId w:val="44"/>
        </w:numPr>
      </w:pPr>
      <w:r>
        <w:rPr>
          <w:rFonts w:ascii="Times New Roman" w:hAnsi="Times New Roman"/>
        </w:rPr>
        <w:t xml:space="preserve">Item # </w:t>
      </w:r>
      <w:r w:rsidR="00014BED" w:rsidRPr="00014BED">
        <w:rPr>
          <w:rFonts w:ascii="Times New Roman" w:hAnsi="Times New Roman"/>
        </w:rPr>
        <w:t>3319</w:t>
      </w:r>
    </w:p>
    <w:p w:rsidR="00F7566C" w:rsidRPr="00F7566C" w:rsidRDefault="00F7566C" w:rsidP="00F7566C">
      <w:pPr>
        <w:pStyle w:val="ListParagraph"/>
        <w:numPr>
          <w:ilvl w:val="1"/>
          <w:numId w:val="44"/>
        </w:numPr>
      </w:pPr>
      <w:r>
        <w:rPr>
          <w:rFonts w:ascii="Times New Roman" w:hAnsi="Times New Roman"/>
        </w:rPr>
        <w:t>Location:  45 – 52 (8 bytes)</w:t>
      </w:r>
    </w:p>
    <w:p w:rsidR="00F7566C" w:rsidRPr="00F7566C" w:rsidRDefault="00F7566C" w:rsidP="00F7566C">
      <w:pPr>
        <w:pStyle w:val="ListParagraph"/>
        <w:numPr>
          <w:ilvl w:val="1"/>
          <w:numId w:val="44"/>
        </w:numPr>
      </w:pPr>
      <w:r>
        <w:rPr>
          <w:rFonts w:ascii="Times New Roman" w:hAnsi="Times New Roman"/>
        </w:rPr>
        <w:t>Format:  Date (CCYYMMDD)</w:t>
      </w:r>
    </w:p>
    <w:p w:rsidR="00F7566C" w:rsidRPr="0057483F" w:rsidRDefault="00F7566C" w:rsidP="00F7566C">
      <w:pPr>
        <w:pStyle w:val="ListParagraph"/>
        <w:numPr>
          <w:ilvl w:val="1"/>
          <w:numId w:val="44"/>
        </w:numPr>
      </w:pPr>
      <w:r w:rsidRPr="0057483F">
        <w:rPr>
          <w:rFonts w:ascii="Times New Roman" w:hAnsi="Times New Roman"/>
        </w:rPr>
        <w:t>Optional</w:t>
      </w:r>
      <w:r w:rsidR="009A672E" w:rsidRPr="0057483F">
        <w:rPr>
          <w:rFonts w:ascii="Times New Roman" w:hAnsi="Times New Roman"/>
        </w:rPr>
        <w:t xml:space="preserve"> – </w:t>
      </w:r>
      <w:r w:rsidR="00130B48" w:rsidRPr="0057483F">
        <w:rPr>
          <w:rFonts w:ascii="Times New Roman" w:hAnsi="Times New Roman"/>
        </w:rPr>
        <w:t xml:space="preserve">must be spaces if not used </w:t>
      </w:r>
      <w:r w:rsidR="009A672E" w:rsidRPr="0057483F">
        <w:rPr>
          <w:rFonts w:ascii="Times New Roman" w:hAnsi="Times New Roman"/>
        </w:rPr>
        <w:t>or valid date</w:t>
      </w:r>
    </w:p>
    <w:p w:rsidR="00D95705" w:rsidRPr="00F7566C" w:rsidRDefault="00D95705" w:rsidP="00F7566C">
      <w:pPr>
        <w:pStyle w:val="ListParagraph"/>
        <w:numPr>
          <w:ilvl w:val="1"/>
          <w:numId w:val="44"/>
        </w:numPr>
      </w:pPr>
      <w:r>
        <w:rPr>
          <w:rFonts w:ascii="Times New Roman" w:hAnsi="Times New Roman"/>
        </w:rPr>
        <w:t>Field Definition:  Indicates if a contract with an income rider still has a crediting period to the benefit base.  Guarantee crediting period may be adjusted or extended based on contract specifications.</w:t>
      </w:r>
    </w:p>
    <w:p w:rsidR="00F7566C" w:rsidRPr="00F7566C" w:rsidRDefault="00F7566C" w:rsidP="00F7566C">
      <w:pPr>
        <w:pStyle w:val="ListParagraph"/>
        <w:numPr>
          <w:ilvl w:val="1"/>
          <w:numId w:val="44"/>
        </w:numPr>
      </w:pPr>
      <w:r w:rsidRPr="00F7566C">
        <w:rPr>
          <w:rFonts w:ascii="Times New Roman" w:hAnsi="Times New Roman"/>
        </w:rPr>
        <w:t xml:space="preserve">Reject Code: </w:t>
      </w:r>
      <w:r w:rsidR="00014BED" w:rsidRPr="00014BED">
        <w:rPr>
          <w:rFonts w:ascii="Times New Roman" w:hAnsi="Times New Roman"/>
        </w:rPr>
        <w:t>547</w:t>
      </w:r>
    </w:p>
    <w:p w:rsidR="00F7566C" w:rsidRPr="00F7566C" w:rsidRDefault="00F7566C" w:rsidP="00F7566C">
      <w:pPr>
        <w:pStyle w:val="ListParagraph"/>
        <w:numPr>
          <w:ilvl w:val="1"/>
          <w:numId w:val="44"/>
        </w:numPr>
      </w:pPr>
      <w:r w:rsidRPr="00F7566C">
        <w:rPr>
          <w:rFonts w:ascii="Times New Roman" w:hAnsi="Times New Roman"/>
        </w:rPr>
        <w:t>Reject Code Description:  SF Crediting Period Expire Date Invalid</w:t>
      </w:r>
    </w:p>
    <w:p w:rsidR="00F7566C" w:rsidRDefault="00F7566C" w:rsidP="00F7566C"/>
    <w:p w:rsidR="00F7566C" w:rsidRDefault="00F7566C" w:rsidP="00D95705"/>
    <w:p w:rsidR="00D95705" w:rsidRPr="00F7566C" w:rsidRDefault="00D95705" w:rsidP="00D95705"/>
    <w:p w:rsidR="00D95705" w:rsidRDefault="00D95705" w:rsidP="00D95705">
      <w:pPr>
        <w:rPr>
          <w:b/>
          <w:sz w:val="24"/>
          <w:u w:val="single"/>
        </w:rPr>
      </w:pPr>
      <w:r w:rsidRPr="00CA6D88">
        <w:rPr>
          <w:b/>
          <w:sz w:val="24"/>
          <w:u w:val="single"/>
        </w:rPr>
        <w:t>IPS00</w:t>
      </w:r>
      <w:r>
        <w:rPr>
          <w:b/>
          <w:sz w:val="24"/>
          <w:u w:val="single"/>
        </w:rPr>
        <w:t>611</w:t>
      </w:r>
      <w:r w:rsidRPr="00CA6D88">
        <w:rPr>
          <w:b/>
          <w:sz w:val="24"/>
          <w:u w:val="single"/>
        </w:rPr>
        <w:t xml:space="preserve">– </w:t>
      </w:r>
      <w:r>
        <w:rPr>
          <w:b/>
          <w:sz w:val="24"/>
          <w:u w:val="single"/>
        </w:rPr>
        <w:t xml:space="preserve">POV </w:t>
      </w:r>
      <w:r w:rsidRPr="00CA6D88">
        <w:rPr>
          <w:b/>
          <w:sz w:val="24"/>
          <w:u w:val="single"/>
        </w:rPr>
        <w:t>–</w:t>
      </w:r>
      <w:r>
        <w:rPr>
          <w:b/>
          <w:sz w:val="24"/>
          <w:u w:val="single"/>
        </w:rPr>
        <w:t xml:space="preserve"> Add SF Step Up Date</w:t>
      </w:r>
    </w:p>
    <w:p w:rsidR="00D95705" w:rsidRDefault="00D95705" w:rsidP="00D95705">
      <w:pPr>
        <w:rPr>
          <w:b/>
          <w:sz w:val="24"/>
          <w:u w:val="single"/>
        </w:rPr>
      </w:pPr>
    </w:p>
    <w:p w:rsidR="00D95705" w:rsidRDefault="00D95705" w:rsidP="00D95705">
      <w:pPr>
        <w:rPr>
          <w:sz w:val="22"/>
        </w:rPr>
      </w:pPr>
      <w:r>
        <w:rPr>
          <w:sz w:val="22"/>
        </w:rPr>
        <w:t xml:space="preserve">To improve transparency on the data file, there is a need to add additional information on an income rider.   When an income rider is being reported on the POV file, there is a need to provide the next market step up lock in date.  </w:t>
      </w:r>
    </w:p>
    <w:p w:rsidR="00D95705" w:rsidRDefault="00D95705" w:rsidP="00D95705">
      <w:pPr>
        <w:rPr>
          <w:sz w:val="22"/>
        </w:rPr>
      </w:pPr>
    </w:p>
    <w:p w:rsidR="00D95705" w:rsidRPr="00F7566C" w:rsidRDefault="00D95705" w:rsidP="00D95705">
      <w:pPr>
        <w:pStyle w:val="ListParagraph"/>
        <w:numPr>
          <w:ilvl w:val="0"/>
          <w:numId w:val="45"/>
        </w:numPr>
      </w:pPr>
      <w:r>
        <w:rPr>
          <w:rFonts w:ascii="Times New Roman" w:hAnsi="Times New Roman"/>
        </w:rPr>
        <w:t>Add new field on 13/15 Contract Service Feature record titled ‘Market Rol</w:t>
      </w:r>
      <w:r w:rsidR="007149C8">
        <w:rPr>
          <w:rFonts w:ascii="Times New Roman" w:hAnsi="Times New Roman"/>
        </w:rPr>
        <w:t>l Up Dat</w:t>
      </w:r>
      <w:r>
        <w:rPr>
          <w:rFonts w:ascii="Times New Roman" w:hAnsi="Times New Roman"/>
        </w:rPr>
        <w:t>e’</w:t>
      </w:r>
    </w:p>
    <w:p w:rsidR="00D95705" w:rsidRPr="00F7566C" w:rsidRDefault="00D95705" w:rsidP="00D95705">
      <w:pPr>
        <w:pStyle w:val="ListParagraph"/>
        <w:numPr>
          <w:ilvl w:val="1"/>
          <w:numId w:val="45"/>
        </w:numPr>
      </w:pPr>
      <w:r>
        <w:rPr>
          <w:rFonts w:ascii="Times New Roman" w:hAnsi="Times New Roman"/>
        </w:rPr>
        <w:t xml:space="preserve">Item # </w:t>
      </w:r>
      <w:r w:rsidR="00014BED" w:rsidRPr="00014BED">
        <w:rPr>
          <w:rFonts w:ascii="Times New Roman" w:hAnsi="Times New Roman"/>
        </w:rPr>
        <w:t>3320</w:t>
      </w:r>
    </w:p>
    <w:p w:rsidR="00D95705" w:rsidRPr="00F7566C" w:rsidRDefault="00D95705" w:rsidP="00D95705">
      <w:pPr>
        <w:pStyle w:val="ListParagraph"/>
        <w:numPr>
          <w:ilvl w:val="1"/>
          <w:numId w:val="45"/>
        </w:numPr>
      </w:pPr>
      <w:r>
        <w:rPr>
          <w:rFonts w:ascii="Times New Roman" w:hAnsi="Times New Roman"/>
        </w:rPr>
        <w:t xml:space="preserve">Location:  </w:t>
      </w:r>
      <w:r w:rsidR="007149C8">
        <w:rPr>
          <w:rFonts w:ascii="Times New Roman" w:hAnsi="Times New Roman"/>
        </w:rPr>
        <w:t>53</w:t>
      </w:r>
      <w:r>
        <w:rPr>
          <w:rFonts w:ascii="Times New Roman" w:hAnsi="Times New Roman"/>
        </w:rPr>
        <w:t xml:space="preserve"> – </w:t>
      </w:r>
      <w:r w:rsidR="007149C8">
        <w:rPr>
          <w:rFonts w:ascii="Times New Roman" w:hAnsi="Times New Roman"/>
        </w:rPr>
        <w:t>60</w:t>
      </w:r>
      <w:r>
        <w:rPr>
          <w:rFonts w:ascii="Times New Roman" w:hAnsi="Times New Roman"/>
        </w:rPr>
        <w:t xml:space="preserve"> (8 bytes)</w:t>
      </w:r>
    </w:p>
    <w:p w:rsidR="00D95705" w:rsidRPr="00F7566C" w:rsidRDefault="00D95705" w:rsidP="00D95705">
      <w:pPr>
        <w:pStyle w:val="ListParagraph"/>
        <w:numPr>
          <w:ilvl w:val="1"/>
          <w:numId w:val="45"/>
        </w:numPr>
      </w:pPr>
      <w:r>
        <w:rPr>
          <w:rFonts w:ascii="Times New Roman" w:hAnsi="Times New Roman"/>
        </w:rPr>
        <w:t>Format:  Date (CCYYMMDD)</w:t>
      </w:r>
    </w:p>
    <w:p w:rsidR="00D95705" w:rsidRPr="0057483F" w:rsidRDefault="00D95705" w:rsidP="00D95705">
      <w:pPr>
        <w:pStyle w:val="ListParagraph"/>
        <w:numPr>
          <w:ilvl w:val="1"/>
          <w:numId w:val="45"/>
        </w:numPr>
      </w:pPr>
      <w:r w:rsidRPr="0057483F">
        <w:rPr>
          <w:rFonts w:ascii="Times New Roman" w:hAnsi="Times New Roman"/>
        </w:rPr>
        <w:t>Optional</w:t>
      </w:r>
      <w:r w:rsidR="00841116" w:rsidRPr="0057483F">
        <w:rPr>
          <w:rFonts w:ascii="Times New Roman" w:hAnsi="Times New Roman"/>
        </w:rPr>
        <w:t xml:space="preserve"> – </w:t>
      </w:r>
      <w:r w:rsidR="00130B48" w:rsidRPr="0057483F">
        <w:rPr>
          <w:rFonts w:ascii="Times New Roman" w:hAnsi="Times New Roman"/>
        </w:rPr>
        <w:t xml:space="preserve">must be spaces if not used </w:t>
      </w:r>
      <w:r w:rsidR="00841116" w:rsidRPr="0057483F">
        <w:rPr>
          <w:rFonts w:ascii="Times New Roman" w:hAnsi="Times New Roman"/>
        </w:rPr>
        <w:t>or</w:t>
      </w:r>
      <w:r w:rsidR="009A672E" w:rsidRPr="0057483F">
        <w:rPr>
          <w:rFonts w:ascii="Times New Roman" w:hAnsi="Times New Roman"/>
        </w:rPr>
        <w:t xml:space="preserve"> valid date</w:t>
      </w:r>
    </w:p>
    <w:p w:rsidR="00D95705" w:rsidRPr="00F7566C" w:rsidRDefault="00D95705" w:rsidP="00D95705">
      <w:pPr>
        <w:pStyle w:val="ListParagraph"/>
        <w:numPr>
          <w:ilvl w:val="1"/>
          <w:numId w:val="45"/>
        </w:numPr>
      </w:pPr>
      <w:r>
        <w:rPr>
          <w:rFonts w:ascii="Times New Roman" w:hAnsi="Times New Roman"/>
        </w:rPr>
        <w:lastRenderedPageBreak/>
        <w:t>Field Definition:  Provides the next market step up lock in date on income rider.  The value indicates the next date the contract has an opportunity to lock-in the market value to the benefit base.</w:t>
      </w:r>
    </w:p>
    <w:p w:rsidR="00D95705" w:rsidRPr="00F7566C" w:rsidRDefault="00D95705" w:rsidP="00D95705">
      <w:pPr>
        <w:pStyle w:val="ListParagraph"/>
        <w:numPr>
          <w:ilvl w:val="1"/>
          <w:numId w:val="45"/>
        </w:numPr>
      </w:pPr>
      <w:r w:rsidRPr="00F7566C">
        <w:rPr>
          <w:rFonts w:ascii="Times New Roman" w:hAnsi="Times New Roman"/>
        </w:rPr>
        <w:t xml:space="preserve">Reject Code: </w:t>
      </w:r>
      <w:r w:rsidR="00014BED">
        <w:rPr>
          <w:rFonts w:ascii="Times New Roman" w:hAnsi="Times New Roman"/>
        </w:rPr>
        <w:t>548</w:t>
      </w:r>
    </w:p>
    <w:p w:rsidR="00D95705" w:rsidRPr="007149C8" w:rsidRDefault="00D95705" w:rsidP="00D95705">
      <w:pPr>
        <w:pStyle w:val="ListParagraph"/>
        <w:numPr>
          <w:ilvl w:val="1"/>
          <w:numId w:val="45"/>
        </w:numPr>
      </w:pPr>
      <w:r w:rsidRPr="00F7566C">
        <w:rPr>
          <w:rFonts w:ascii="Times New Roman" w:hAnsi="Times New Roman"/>
        </w:rPr>
        <w:t xml:space="preserve">Reject Code Description:  SF </w:t>
      </w:r>
      <w:r w:rsidR="007149C8">
        <w:rPr>
          <w:rFonts w:ascii="Times New Roman" w:hAnsi="Times New Roman"/>
        </w:rPr>
        <w:t>Market Roll Up Date Invalid</w:t>
      </w:r>
    </w:p>
    <w:p w:rsidR="007149C8" w:rsidRDefault="007149C8" w:rsidP="007149C8"/>
    <w:p w:rsidR="007149C8" w:rsidRPr="00F7566C" w:rsidRDefault="007149C8" w:rsidP="007149C8"/>
    <w:p w:rsidR="007149C8" w:rsidRDefault="007149C8" w:rsidP="007149C8">
      <w:pPr>
        <w:rPr>
          <w:b/>
          <w:sz w:val="24"/>
          <w:u w:val="single"/>
        </w:rPr>
      </w:pPr>
      <w:r w:rsidRPr="00CA6D88">
        <w:rPr>
          <w:b/>
          <w:sz w:val="24"/>
          <w:u w:val="single"/>
        </w:rPr>
        <w:t>IPS00</w:t>
      </w:r>
      <w:r>
        <w:rPr>
          <w:b/>
          <w:sz w:val="24"/>
          <w:u w:val="single"/>
        </w:rPr>
        <w:t>612</w:t>
      </w:r>
      <w:r w:rsidRPr="00CA6D88">
        <w:rPr>
          <w:b/>
          <w:sz w:val="24"/>
          <w:u w:val="single"/>
        </w:rPr>
        <w:t xml:space="preserve">– </w:t>
      </w:r>
      <w:r>
        <w:rPr>
          <w:b/>
          <w:sz w:val="24"/>
          <w:u w:val="single"/>
        </w:rPr>
        <w:t xml:space="preserve">POV </w:t>
      </w:r>
      <w:r w:rsidRPr="00CA6D88">
        <w:rPr>
          <w:b/>
          <w:sz w:val="24"/>
          <w:u w:val="single"/>
        </w:rPr>
        <w:t>–</w:t>
      </w:r>
      <w:r>
        <w:rPr>
          <w:b/>
          <w:sz w:val="24"/>
          <w:u w:val="single"/>
        </w:rPr>
        <w:t xml:space="preserve"> Add SF Step Up Frequency</w:t>
      </w:r>
    </w:p>
    <w:p w:rsidR="007149C8" w:rsidRDefault="007149C8" w:rsidP="007149C8">
      <w:pPr>
        <w:rPr>
          <w:b/>
          <w:sz w:val="24"/>
          <w:u w:val="single"/>
        </w:rPr>
      </w:pPr>
    </w:p>
    <w:p w:rsidR="007149C8" w:rsidRDefault="007149C8" w:rsidP="007149C8">
      <w:pPr>
        <w:rPr>
          <w:sz w:val="22"/>
        </w:rPr>
      </w:pPr>
      <w:r>
        <w:rPr>
          <w:sz w:val="22"/>
        </w:rPr>
        <w:t xml:space="preserve">To improve transparency on the data file, there is a need to add additional information on an income rider.   When an income rider is being reported on the POV file, there is a need to provide the frequency of opportunity to lock in a market step up to the benefit base.  </w:t>
      </w:r>
    </w:p>
    <w:p w:rsidR="007149C8" w:rsidRDefault="007149C8" w:rsidP="007149C8">
      <w:pPr>
        <w:rPr>
          <w:sz w:val="22"/>
        </w:rPr>
      </w:pPr>
    </w:p>
    <w:p w:rsidR="007149C8" w:rsidRPr="00F7566C" w:rsidRDefault="007149C8" w:rsidP="007149C8">
      <w:pPr>
        <w:pStyle w:val="ListParagraph"/>
        <w:numPr>
          <w:ilvl w:val="0"/>
          <w:numId w:val="46"/>
        </w:numPr>
      </w:pPr>
      <w:r>
        <w:rPr>
          <w:rFonts w:ascii="Times New Roman" w:hAnsi="Times New Roman"/>
        </w:rPr>
        <w:t>Add new field on 13/15 Contract Service Feature record titled ‘Market Roll Up Frequency’</w:t>
      </w:r>
    </w:p>
    <w:p w:rsidR="007149C8" w:rsidRPr="00F7566C" w:rsidRDefault="007149C8" w:rsidP="007149C8">
      <w:pPr>
        <w:pStyle w:val="ListParagraph"/>
        <w:numPr>
          <w:ilvl w:val="1"/>
          <w:numId w:val="46"/>
        </w:numPr>
      </w:pPr>
      <w:r>
        <w:rPr>
          <w:rFonts w:ascii="Times New Roman" w:hAnsi="Times New Roman"/>
        </w:rPr>
        <w:t xml:space="preserve">Item # </w:t>
      </w:r>
      <w:r w:rsidR="00014BED" w:rsidRPr="00014BED">
        <w:rPr>
          <w:rFonts w:ascii="Times New Roman" w:hAnsi="Times New Roman"/>
        </w:rPr>
        <w:t>3321</w:t>
      </w:r>
    </w:p>
    <w:p w:rsidR="007149C8" w:rsidRPr="00F7566C" w:rsidRDefault="007149C8" w:rsidP="007149C8">
      <w:pPr>
        <w:pStyle w:val="ListParagraph"/>
        <w:numPr>
          <w:ilvl w:val="1"/>
          <w:numId w:val="46"/>
        </w:numPr>
      </w:pPr>
      <w:r>
        <w:rPr>
          <w:rFonts w:ascii="Times New Roman" w:hAnsi="Times New Roman"/>
        </w:rPr>
        <w:t>Location:  61 – 61 (1 byte)</w:t>
      </w:r>
    </w:p>
    <w:p w:rsidR="0057483F" w:rsidRPr="0057483F" w:rsidRDefault="007149C8" w:rsidP="0057483F">
      <w:pPr>
        <w:pStyle w:val="ListParagraph"/>
        <w:numPr>
          <w:ilvl w:val="1"/>
          <w:numId w:val="46"/>
        </w:numPr>
      </w:pPr>
      <w:r>
        <w:rPr>
          <w:rFonts w:ascii="Times New Roman" w:hAnsi="Times New Roman"/>
        </w:rPr>
        <w:t>Format:  Alphanumeric (code list)</w:t>
      </w:r>
    </w:p>
    <w:p w:rsidR="007149C8" w:rsidRPr="0057483F" w:rsidRDefault="00EC65A1" w:rsidP="0057483F">
      <w:pPr>
        <w:pStyle w:val="ListParagraph"/>
        <w:numPr>
          <w:ilvl w:val="1"/>
          <w:numId w:val="46"/>
        </w:numPr>
      </w:pPr>
      <w:r w:rsidRPr="0057483F">
        <w:rPr>
          <w:rFonts w:ascii="Times New Roman" w:hAnsi="Times New Roman"/>
        </w:rPr>
        <w:t>Optional</w:t>
      </w:r>
      <w:r w:rsidR="009A672E" w:rsidRPr="0057483F">
        <w:rPr>
          <w:rFonts w:ascii="Times New Roman" w:hAnsi="Times New Roman"/>
        </w:rPr>
        <w:t xml:space="preserve"> – must be space</w:t>
      </w:r>
      <w:r w:rsidR="00130B48" w:rsidRPr="0057483F">
        <w:rPr>
          <w:rFonts w:ascii="Times New Roman" w:hAnsi="Times New Roman"/>
        </w:rPr>
        <w:t xml:space="preserve"> if not used</w:t>
      </w:r>
      <w:r w:rsidR="009A672E" w:rsidRPr="0057483F">
        <w:rPr>
          <w:rFonts w:ascii="Times New Roman" w:hAnsi="Times New Roman"/>
        </w:rPr>
        <w:t xml:space="preserve"> or valid code</w:t>
      </w:r>
    </w:p>
    <w:p w:rsidR="007149C8" w:rsidRPr="007149C8" w:rsidRDefault="007149C8" w:rsidP="00A607F4">
      <w:pPr>
        <w:pStyle w:val="ListParagraph"/>
        <w:numPr>
          <w:ilvl w:val="1"/>
          <w:numId w:val="46"/>
        </w:numPr>
      </w:pPr>
      <w:r w:rsidRPr="007149C8">
        <w:rPr>
          <w:rFonts w:ascii="Times New Roman" w:hAnsi="Times New Roman"/>
        </w:rPr>
        <w:t xml:space="preserve">Field Definition:  Provides the frequency of opportunity to lock in a market step up to the benefit base for an income rider. </w:t>
      </w:r>
    </w:p>
    <w:p w:rsidR="007149C8" w:rsidRPr="00F7566C" w:rsidRDefault="007149C8" w:rsidP="00A607F4">
      <w:pPr>
        <w:pStyle w:val="ListParagraph"/>
        <w:numPr>
          <w:ilvl w:val="1"/>
          <w:numId w:val="46"/>
        </w:numPr>
      </w:pPr>
      <w:r w:rsidRPr="007149C8">
        <w:rPr>
          <w:rFonts w:ascii="Times New Roman" w:hAnsi="Times New Roman"/>
        </w:rPr>
        <w:t xml:space="preserve">Reject Code: </w:t>
      </w:r>
      <w:r w:rsidR="00014BED">
        <w:rPr>
          <w:rFonts w:ascii="Times New Roman" w:hAnsi="Times New Roman"/>
        </w:rPr>
        <w:t>549</w:t>
      </w:r>
    </w:p>
    <w:p w:rsidR="007149C8" w:rsidRPr="007149C8" w:rsidRDefault="007149C8" w:rsidP="007149C8">
      <w:pPr>
        <w:pStyle w:val="ListParagraph"/>
        <w:numPr>
          <w:ilvl w:val="1"/>
          <w:numId w:val="46"/>
        </w:numPr>
      </w:pPr>
      <w:r w:rsidRPr="00F7566C">
        <w:rPr>
          <w:rFonts w:ascii="Times New Roman" w:hAnsi="Times New Roman"/>
        </w:rPr>
        <w:t xml:space="preserve">Reject Code Description:  SF </w:t>
      </w:r>
      <w:r>
        <w:rPr>
          <w:rFonts w:ascii="Times New Roman" w:hAnsi="Times New Roman"/>
        </w:rPr>
        <w:t>Mar</w:t>
      </w:r>
      <w:r w:rsidR="00EC65A1">
        <w:rPr>
          <w:rFonts w:ascii="Times New Roman" w:hAnsi="Times New Roman"/>
        </w:rPr>
        <w:t>ket Roll Up Frequency</w:t>
      </w:r>
      <w:r>
        <w:rPr>
          <w:rFonts w:ascii="Times New Roman" w:hAnsi="Times New Roman"/>
        </w:rPr>
        <w:t xml:space="preserve"> Invalid</w:t>
      </w:r>
    </w:p>
    <w:p w:rsidR="007149C8" w:rsidRPr="007149C8" w:rsidRDefault="007149C8" w:rsidP="007149C8">
      <w:pPr>
        <w:pStyle w:val="ListParagraph"/>
        <w:numPr>
          <w:ilvl w:val="1"/>
          <w:numId w:val="46"/>
        </w:numPr>
      </w:pPr>
      <w:r>
        <w:rPr>
          <w:rFonts w:ascii="Times New Roman" w:hAnsi="Times New Roman"/>
        </w:rPr>
        <w:t>Acceptable Code List:</w:t>
      </w:r>
    </w:p>
    <w:p w:rsidR="007149C8" w:rsidRPr="007149C8" w:rsidRDefault="007149C8" w:rsidP="007149C8">
      <w:pPr>
        <w:pStyle w:val="ListParagraph"/>
        <w:numPr>
          <w:ilvl w:val="2"/>
          <w:numId w:val="46"/>
        </w:numPr>
      </w:pPr>
      <w:r>
        <w:rPr>
          <w:rFonts w:ascii="Times New Roman" w:hAnsi="Times New Roman"/>
        </w:rPr>
        <w:t>Weekly – 1</w:t>
      </w:r>
    </w:p>
    <w:p w:rsidR="007149C8" w:rsidRPr="007149C8" w:rsidRDefault="007149C8" w:rsidP="007149C8">
      <w:pPr>
        <w:pStyle w:val="ListParagraph"/>
        <w:numPr>
          <w:ilvl w:val="2"/>
          <w:numId w:val="46"/>
        </w:numPr>
      </w:pPr>
      <w:r>
        <w:rPr>
          <w:rFonts w:ascii="Times New Roman" w:hAnsi="Times New Roman"/>
        </w:rPr>
        <w:t>Biweekly – 2</w:t>
      </w:r>
    </w:p>
    <w:p w:rsidR="007149C8" w:rsidRPr="007149C8" w:rsidRDefault="007149C8" w:rsidP="007149C8">
      <w:pPr>
        <w:pStyle w:val="ListParagraph"/>
        <w:numPr>
          <w:ilvl w:val="2"/>
          <w:numId w:val="46"/>
        </w:numPr>
      </w:pPr>
      <w:r>
        <w:rPr>
          <w:rFonts w:ascii="Times New Roman" w:hAnsi="Times New Roman"/>
        </w:rPr>
        <w:t>Semimonthly – 3</w:t>
      </w:r>
    </w:p>
    <w:p w:rsidR="007149C8" w:rsidRPr="007149C8" w:rsidRDefault="007149C8" w:rsidP="007149C8">
      <w:pPr>
        <w:pStyle w:val="ListParagraph"/>
        <w:numPr>
          <w:ilvl w:val="2"/>
          <w:numId w:val="46"/>
        </w:numPr>
      </w:pPr>
      <w:r>
        <w:rPr>
          <w:rFonts w:ascii="Times New Roman" w:hAnsi="Times New Roman"/>
        </w:rPr>
        <w:t>Monthly – 4</w:t>
      </w:r>
    </w:p>
    <w:p w:rsidR="007149C8" w:rsidRPr="007149C8" w:rsidRDefault="007149C8" w:rsidP="007149C8">
      <w:pPr>
        <w:pStyle w:val="ListParagraph"/>
        <w:numPr>
          <w:ilvl w:val="2"/>
          <w:numId w:val="46"/>
        </w:numPr>
      </w:pPr>
      <w:r>
        <w:rPr>
          <w:rFonts w:ascii="Times New Roman" w:hAnsi="Times New Roman"/>
        </w:rPr>
        <w:t>Annual – 7</w:t>
      </w:r>
    </w:p>
    <w:p w:rsidR="007149C8" w:rsidRPr="007149C8" w:rsidRDefault="007149C8" w:rsidP="007149C8">
      <w:pPr>
        <w:pStyle w:val="ListParagraph"/>
        <w:numPr>
          <w:ilvl w:val="2"/>
          <w:numId w:val="46"/>
        </w:numPr>
      </w:pPr>
      <w:r>
        <w:rPr>
          <w:rFonts w:ascii="Times New Roman" w:hAnsi="Times New Roman"/>
        </w:rPr>
        <w:t>Daily – 8</w:t>
      </w:r>
    </w:p>
    <w:p w:rsidR="007149C8" w:rsidRPr="007149C8" w:rsidRDefault="007149C8" w:rsidP="007149C8">
      <w:pPr>
        <w:pStyle w:val="ListParagraph"/>
        <w:numPr>
          <w:ilvl w:val="2"/>
          <w:numId w:val="46"/>
        </w:numPr>
      </w:pPr>
      <w:r>
        <w:rPr>
          <w:rFonts w:ascii="Times New Roman" w:hAnsi="Times New Roman"/>
        </w:rPr>
        <w:t>Single – C</w:t>
      </w:r>
    </w:p>
    <w:p w:rsidR="007149C8" w:rsidRPr="007149C8" w:rsidRDefault="007149C8" w:rsidP="007149C8">
      <w:pPr>
        <w:pStyle w:val="ListParagraph"/>
        <w:numPr>
          <w:ilvl w:val="2"/>
          <w:numId w:val="46"/>
        </w:numPr>
      </w:pPr>
      <w:r>
        <w:rPr>
          <w:rFonts w:ascii="Times New Roman" w:hAnsi="Times New Roman"/>
        </w:rPr>
        <w:t>Quarterly – Q</w:t>
      </w:r>
    </w:p>
    <w:p w:rsidR="007149C8" w:rsidRPr="007149C8" w:rsidRDefault="007149C8" w:rsidP="007149C8">
      <w:pPr>
        <w:pStyle w:val="ListParagraph"/>
        <w:numPr>
          <w:ilvl w:val="2"/>
          <w:numId w:val="46"/>
        </w:numPr>
      </w:pPr>
      <w:r>
        <w:rPr>
          <w:rFonts w:ascii="Times New Roman" w:hAnsi="Times New Roman"/>
        </w:rPr>
        <w:t>Semi-Annually - S</w:t>
      </w:r>
    </w:p>
    <w:p w:rsidR="00D95705" w:rsidRDefault="00D95705" w:rsidP="00D95705">
      <w:pPr>
        <w:rPr>
          <w:sz w:val="22"/>
        </w:rPr>
      </w:pPr>
    </w:p>
    <w:p w:rsidR="00EC65A1" w:rsidRDefault="00EC65A1" w:rsidP="00D95705">
      <w:pPr>
        <w:rPr>
          <w:sz w:val="22"/>
        </w:rPr>
      </w:pPr>
    </w:p>
    <w:p w:rsidR="00EC65A1" w:rsidRPr="00D95705" w:rsidRDefault="00EC65A1" w:rsidP="00D95705">
      <w:pPr>
        <w:rPr>
          <w:sz w:val="22"/>
        </w:rPr>
      </w:pPr>
    </w:p>
    <w:p w:rsidR="00F7566C" w:rsidRDefault="00F7566C" w:rsidP="00F7566C"/>
    <w:p w:rsidR="008C4982" w:rsidRDefault="008C4982" w:rsidP="008C4982">
      <w:pPr>
        <w:rPr>
          <w:b/>
          <w:sz w:val="24"/>
          <w:u w:val="single"/>
        </w:rPr>
      </w:pPr>
      <w:r w:rsidRPr="00CA6D88">
        <w:rPr>
          <w:b/>
          <w:sz w:val="24"/>
          <w:u w:val="single"/>
        </w:rPr>
        <w:t>IPS00</w:t>
      </w:r>
      <w:r>
        <w:rPr>
          <w:b/>
          <w:sz w:val="24"/>
          <w:u w:val="single"/>
        </w:rPr>
        <w:t>616</w:t>
      </w:r>
      <w:r w:rsidRPr="00CA6D88">
        <w:rPr>
          <w:b/>
          <w:sz w:val="24"/>
          <w:u w:val="single"/>
        </w:rPr>
        <w:t xml:space="preserve">– </w:t>
      </w:r>
      <w:r>
        <w:rPr>
          <w:b/>
          <w:sz w:val="24"/>
          <w:u w:val="single"/>
        </w:rPr>
        <w:t xml:space="preserve">POV </w:t>
      </w:r>
      <w:r w:rsidRPr="00CA6D88">
        <w:rPr>
          <w:b/>
          <w:sz w:val="24"/>
          <w:u w:val="single"/>
        </w:rPr>
        <w:t>–</w:t>
      </w:r>
      <w:r>
        <w:rPr>
          <w:b/>
          <w:sz w:val="24"/>
          <w:u w:val="single"/>
        </w:rPr>
        <w:t xml:space="preserve"> Add Death Benefit Sub Type Code</w:t>
      </w:r>
    </w:p>
    <w:p w:rsidR="008C4982" w:rsidRDefault="008C4982" w:rsidP="008C4982">
      <w:pPr>
        <w:rPr>
          <w:b/>
          <w:sz w:val="24"/>
          <w:u w:val="single"/>
        </w:rPr>
      </w:pPr>
    </w:p>
    <w:p w:rsidR="008C4982" w:rsidRDefault="00D83976" w:rsidP="008C4982">
      <w:pPr>
        <w:rPr>
          <w:sz w:val="22"/>
        </w:rPr>
      </w:pPr>
      <w:r>
        <w:rPr>
          <w:sz w:val="22"/>
        </w:rPr>
        <w:t>Introduction of a new death benefit type which allows a client to select a dollar for dollar reduction in their benefit.  There is a need to support this new type of death benefit.   After referring to ACORD to discuss with their users to determine a full review of the death benefit sub type codes and determine approach.</w:t>
      </w:r>
    </w:p>
    <w:p w:rsidR="00D83976" w:rsidRDefault="00D83976" w:rsidP="008C4982">
      <w:pPr>
        <w:rPr>
          <w:sz w:val="22"/>
        </w:rPr>
      </w:pPr>
    </w:p>
    <w:p w:rsidR="00D83976" w:rsidRDefault="00D83976" w:rsidP="008C4982">
      <w:pPr>
        <w:rPr>
          <w:sz w:val="22"/>
        </w:rPr>
      </w:pPr>
      <w:r>
        <w:rPr>
          <w:sz w:val="22"/>
        </w:rPr>
        <w:t>ACORD recommended adding a new field and code list to support the different type of benefit reduction for riders.</w:t>
      </w:r>
    </w:p>
    <w:p w:rsidR="00D83976" w:rsidRPr="00D83976" w:rsidRDefault="00D83976" w:rsidP="008C4982">
      <w:pPr>
        <w:rPr>
          <w:sz w:val="22"/>
        </w:rPr>
      </w:pPr>
    </w:p>
    <w:p w:rsidR="00D83976" w:rsidRPr="00D83976" w:rsidRDefault="00D83976" w:rsidP="00D83976">
      <w:pPr>
        <w:pStyle w:val="ListParagraph"/>
        <w:numPr>
          <w:ilvl w:val="0"/>
          <w:numId w:val="34"/>
        </w:numPr>
        <w:rPr>
          <w:rFonts w:ascii="Times New Roman" w:hAnsi="Times New Roman"/>
        </w:rPr>
      </w:pPr>
      <w:r w:rsidRPr="00D83976">
        <w:rPr>
          <w:rFonts w:ascii="Times New Roman" w:hAnsi="Times New Roman"/>
        </w:rPr>
        <w:t>Add a new field to the 13/15 – Service Feature Record to support the benefit reduction method.</w:t>
      </w:r>
    </w:p>
    <w:p w:rsidR="00D83976" w:rsidRPr="00D83976" w:rsidRDefault="00D83976" w:rsidP="00D83976">
      <w:pPr>
        <w:pStyle w:val="ListParagraph"/>
        <w:numPr>
          <w:ilvl w:val="1"/>
          <w:numId w:val="34"/>
        </w:numPr>
      </w:pPr>
      <w:r>
        <w:rPr>
          <w:rFonts w:ascii="Times New Roman" w:hAnsi="Times New Roman"/>
        </w:rPr>
        <w:t>Field Name:  Benefit Reduction Method</w:t>
      </w:r>
    </w:p>
    <w:p w:rsidR="00D83976" w:rsidRPr="00D83976" w:rsidRDefault="00D83976" w:rsidP="00D83976">
      <w:pPr>
        <w:pStyle w:val="ListParagraph"/>
        <w:numPr>
          <w:ilvl w:val="1"/>
          <w:numId w:val="34"/>
        </w:numPr>
      </w:pPr>
      <w:r>
        <w:rPr>
          <w:rFonts w:ascii="Times New Roman" w:hAnsi="Times New Roman"/>
        </w:rPr>
        <w:t>Location:   130 – 130 (1 byte)</w:t>
      </w:r>
    </w:p>
    <w:p w:rsidR="00D83976" w:rsidRPr="00D83976" w:rsidRDefault="00D83976" w:rsidP="00D83976">
      <w:pPr>
        <w:pStyle w:val="ListParagraph"/>
        <w:numPr>
          <w:ilvl w:val="1"/>
          <w:numId w:val="34"/>
        </w:numPr>
      </w:pPr>
      <w:r>
        <w:rPr>
          <w:rFonts w:ascii="Times New Roman" w:hAnsi="Times New Roman"/>
        </w:rPr>
        <w:lastRenderedPageBreak/>
        <w:t xml:space="preserve">Item Number:   </w:t>
      </w:r>
      <w:r w:rsidR="00014BED" w:rsidRPr="00014BED">
        <w:rPr>
          <w:rFonts w:ascii="Times New Roman" w:hAnsi="Times New Roman"/>
        </w:rPr>
        <w:t>3318</w:t>
      </w:r>
    </w:p>
    <w:p w:rsidR="00D83976" w:rsidRPr="00D83976" w:rsidRDefault="00D83976" w:rsidP="00D83976">
      <w:pPr>
        <w:pStyle w:val="ListParagraph"/>
        <w:numPr>
          <w:ilvl w:val="1"/>
          <w:numId w:val="34"/>
        </w:numPr>
      </w:pPr>
      <w:r>
        <w:rPr>
          <w:rFonts w:ascii="Times New Roman" w:hAnsi="Times New Roman"/>
        </w:rPr>
        <w:t>Format:  Alphanumeric – Code List</w:t>
      </w:r>
    </w:p>
    <w:p w:rsidR="00D83976" w:rsidRPr="0057483F" w:rsidRDefault="00D83976" w:rsidP="00D83976">
      <w:pPr>
        <w:pStyle w:val="ListParagraph"/>
        <w:numPr>
          <w:ilvl w:val="1"/>
          <w:numId w:val="34"/>
        </w:numPr>
      </w:pPr>
      <w:r w:rsidRPr="0057483F">
        <w:rPr>
          <w:rFonts w:ascii="Times New Roman" w:hAnsi="Times New Roman"/>
        </w:rPr>
        <w:t>Optional</w:t>
      </w:r>
      <w:r w:rsidR="009A672E" w:rsidRPr="0057483F">
        <w:rPr>
          <w:rFonts w:ascii="Times New Roman" w:hAnsi="Times New Roman"/>
        </w:rPr>
        <w:t xml:space="preserve"> – must be space</w:t>
      </w:r>
      <w:r w:rsidR="00130B48" w:rsidRPr="0057483F">
        <w:rPr>
          <w:rFonts w:ascii="Times New Roman" w:hAnsi="Times New Roman"/>
        </w:rPr>
        <w:t xml:space="preserve"> if not used</w:t>
      </w:r>
      <w:r w:rsidR="009A672E" w:rsidRPr="0057483F">
        <w:rPr>
          <w:rFonts w:ascii="Times New Roman" w:hAnsi="Times New Roman"/>
        </w:rPr>
        <w:t xml:space="preserve"> or valid code</w:t>
      </w:r>
    </w:p>
    <w:p w:rsidR="00D83976" w:rsidRPr="00D83976" w:rsidRDefault="00D83976" w:rsidP="00D83976">
      <w:pPr>
        <w:pStyle w:val="ListParagraph"/>
        <w:numPr>
          <w:ilvl w:val="1"/>
          <w:numId w:val="34"/>
        </w:numPr>
      </w:pPr>
      <w:r>
        <w:rPr>
          <w:rFonts w:ascii="Times New Roman" w:hAnsi="Times New Roman"/>
        </w:rPr>
        <w:t xml:space="preserve">Reject Code:  </w:t>
      </w:r>
      <w:r w:rsidR="00014BED">
        <w:rPr>
          <w:rFonts w:ascii="Times New Roman" w:hAnsi="Times New Roman"/>
        </w:rPr>
        <w:t>546</w:t>
      </w:r>
    </w:p>
    <w:p w:rsidR="00D83976" w:rsidRPr="00D83976" w:rsidRDefault="00D83976" w:rsidP="00D83976">
      <w:pPr>
        <w:pStyle w:val="ListParagraph"/>
        <w:numPr>
          <w:ilvl w:val="1"/>
          <w:numId w:val="34"/>
        </w:numPr>
      </w:pPr>
      <w:r>
        <w:rPr>
          <w:rFonts w:ascii="Times New Roman" w:hAnsi="Times New Roman"/>
        </w:rPr>
        <w:t>Acceptable Code List:</w:t>
      </w:r>
    </w:p>
    <w:p w:rsidR="001574E8" w:rsidRPr="001574E8" w:rsidRDefault="001574E8" w:rsidP="001574E8">
      <w:pPr>
        <w:pStyle w:val="ListParagraph"/>
        <w:numPr>
          <w:ilvl w:val="2"/>
          <w:numId w:val="34"/>
        </w:numPr>
        <w:spacing w:after="160" w:line="259" w:lineRule="auto"/>
        <w:rPr>
          <w:rFonts w:ascii="Times New Roman" w:hAnsi="Times New Roman"/>
          <w:b/>
          <w:szCs w:val="20"/>
        </w:rPr>
      </w:pPr>
      <w:r w:rsidRPr="001574E8">
        <w:rPr>
          <w:rFonts w:ascii="Times New Roman" w:hAnsi="Times New Roman"/>
          <w:szCs w:val="20"/>
        </w:rPr>
        <w:t xml:space="preserve">Dollar for Dollar – Code value </w:t>
      </w:r>
      <w:r w:rsidRPr="001574E8">
        <w:rPr>
          <w:rFonts w:ascii="Times New Roman" w:hAnsi="Times New Roman"/>
          <w:b/>
          <w:szCs w:val="20"/>
        </w:rPr>
        <w:t>1</w:t>
      </w:r>
    </w:p>
    <w:p w:rsidR="001574E8" w:rsidRPr="001574E8" w:rsidRDefault="001574E8" w:rsidP="001574E8">
      <w:pPr>
        <w:pStyle w:val="ListParagraph"/>
        <w:numPr>
          <w:ilvl w:val="3"/>
          <w:numId w:val="34"/>
        </w:numPr>
        <w:spacing w:after="0" w:line="259" w:lineRule="auto"/>
        <w:rPr>
          <w:rFonts w:ascii="Times New Roman" w:hAnsi="Times New Roman"/>
          <w:szCs w:val="20"/>
        </w:rPr>
      </w:pPr>
      <w:r w:rsidRPr="001574E8">
        <w:rPr>
          <w:rFonts w:ascii="Times New Roman" w:hAnsi="Times New Roman"/>
          <w:szCs w:val="20"/>
        </w:rPr>
        <w:t xml:space="preserve">Code definition: The benefit is reduced on a dollar for dollar basis. </w:t>
      </w:r>
    </w:p>
    <w:p w:rsidR="001574E8" w:rsidRPr="001574E8" w:rsidRDefault="001574E8" w:rsidP="001574E8">
      <w:pPr>
        <w:ind w:left="2880"/>
        <w:rPr>
          <w:sz w:val="22"/>
        </w:rPr>
      </w:pPr>
      <w:r w:rsidRPr="001574E8">
        <w:rPr>
          <w:sz w:val="22"/>
        </w:rPr>
        <w:t>For example, assume that an investor originally invested $100,000 in a deferred variable annuity seven years ago. Based on a ratcheting feature that looks at every 5th anniversary's value, the minimum death benefit is now $125,000. Meanwhile the current value of the subaccounts has grown to $150,000 today (year 7). If the contract uses dollar-for-dollar adjustments, the death benefit would drop $15,000, from $125,000 to $110,000.</w:t>
      </w:r>
    </w:p>
    <w:p w:rsidR="001574E8" w:rsidRPr="001574E8" w:rsidRDefault="001574E8" w:rsidP="001574E8">
      <w:pPr>
        <w:pStyle w:val="ListParagraph"/>
        <w:numPr>
          <w:ilvl w:val="2"/>
          <w:numId w:val="34"/>
        </w:numPr>
        <w:spacing w:after="160" w:line="259" w:lineRule="auto"/>
        <w:rPr>
          <w:rFonts w:ascii="Times New Roman" w:hAnsi="Times New Roman"/>
          <w:szCs w:val="20"/>
        </w:rPr>
      </w:pPr>
      <w:r w:rsidRPr="001574E8">
        <w:rPr>
          <w:rFonts w:ascii="Times New Roman" w:hAnsi="Times New Roman"/>
          <w:szCs w:val="20"/>
        </w:rPr>
        <w:t xml:space="preserve">Pro-Rated/Proportionate – Code value </w:t>
      </w:r>
      <w:r w:rsidRPr="001574E8">
        <w:rPr>
          <w:rFonts w:ascii="Times New Roman" w:hAnsi="Times New Roman"/>
          <w:b/>
          <w:szCs w:val="20"/>
        </w:rPr>
        <w:t>2</w:t>
      </w:r>
    </w:p>
    <w:p w:rsidR="001574E8" w:rsidRPr="001574E8" w:rsidRDefault="001574E8" w:rsidP="001574E8">
      <w:pPr>
        <w:pStyle w:val="ListParagraph"/>
        <w:numPr>
          <w:ilvl w:val="3"/>
          <w:numId w:val="34"/>
        </w:numPr>
        <w:spacing w:after="160" w:line="259" w:lineRule="auto"/>
        <w:rPr>
          <w:rFonts w:ascii="Times New Roman" w:hAnsi="Times New Roman"/>
          <w:szCs w:val="20"/>
        </w:rPr>
      </w:pPr>
      <w:r w:rsidRPr="001574E8">
        <w:rPr>
          <w:rFonts w:ascii="Times New Roman" w:hAnsi="Times New Roman"/>
          <w:szCs w:val="20"/>
        </w:rPr>
        <w:t xml:space="preserve">Code definition: The benefit is reduced on a pro-rata or proportional basis. </w:t>
      </w:r>
    </w:p>
    <w:p w:rsidR="001574E8" w:rsidRPr="001574E8" w:rsidRDefault="001574E8" w:rsidP="001574E8">
      <w:pPr>
        <w:pStyle w:val="ListParagraph"/>
        <w:ind w:left="2880"/>
        <w:rPr>
          <w:rFonts w:ascii="Times New Roman" w:hAnsi="Times New Roman"/>
          <w:szCs w:val="20"/>
        </w:rPr>
      </w:pPr>
      <w:r w:rsidRPr="001574E8">
        <w:rPr>
          <w:rFonts w:ascii="Times New Roman" w:hAnsi="Times New Roman"/>
          <w:szCs w:val="20"/>
        </w:rPr>
        <w:t>For example, assume that an investor originally invested $100,000 in a deferred variable annuity seven years ago. Based on a ratcheting feature that looks at every 5th anniversary's value, the minimum death benefit is now $125,000. Meanwhile the current value of the subaccounts has grown to $150,000 today (year 7). If the contract uses a proportionate reduction, the death benefit would drop by only $12,500 to $112,500 ($15,000 withdrawal represents 10% of the current cash value [$15,000 / $150,000], a 10% reduction of the $125,000 death benefit amounts to $12,500).</w:t>
      </w:r>
    </w:p>
    <w:p w:rsidR="001574E8" w:rsidRPr="001574E8" w:rsidRDefault="001574E8" w:rsidP="001574E8">
      <w:pPr>
        <w:pStyle w:val="ListParagraph"/>
        <w:numPr>
          <w:ilvl w:val="2"/>
          <w:numId w:val="34"/>
        </w:numPr>
        <w:spacing w:after="160" w:line="259" w:lineRule="auto"/>
        <w:rPr>
          <w:rFonts w:ascii="Times New Roman" w:hAnsi="Times New Roman"/>
          <w:szCs w:val="20"/>
        </w:rPr>
      </w:pPr>
      <w:r w:rsidRPr="001574E8">
        <w:rPr>
          <w:rFonts w:ascii="Times New Roman" w:hAnsi="Times New Roman"/>
          <w:szCs w:val="20"/>
        </w:rPr>
        <w:t xml:space="preserve">Hybrid – Code value </w:t>
      </w:r>
      <w:r w:rsidRPr="001574E8">
        <w:rPr>
          <w:rFonts w:ascii="Times New Roman" w:hAnsi="Times New Roman"/>
          <w:b/>
          <w:szCs w:val="20"/>
        </w:rPr>
        <w:t>3</w:t>
      </w:r>
    </w:p>
    <w:p w:rsidR="001574E8" w:rsidRPr="001574E8" w:rsidRDefault="001574E8" w:rsidP="001574E8">
      <w:pPr>
        <w:pStyle w:val="ListParagraph"/>
        <w:numPr>
          <w:ilvl w:val="3"/>
          <w:numId w:val="34"/>
        </w:numPr>
        <w:spacing w:after="160" w:line="259" w:lineRule="auto"/>
        <w:rPr>
          <w:rFonts w:ascii="Times New Roman" w:hAnsi="Times New Roman"/>
          <w:szCs w:val="20"/>
        </w:rPr>
      </w:pPr>
      <w:r w:rsidRPr="001574E8">
        <w:rPr>
          <w:rFonts w:ascii="Times New Roman" w:hAnsi="Times New Roman"/>
          <w:szCs w:val="20"/>
        </w:rPr>
        <w:t>Code definition: The benefit is reduced on a basis that is a hybrid of other methods.  For example, it may be dollar for dollar until a certain criteria is met and pro-rata afterward.</w:t>
      </w:r>
    </w:p>
    <w:p w:rsidR="008C4982" w:rsidRDefault="008C4982" w:rsidP="008C4982">
      <w:pPr>
        <w:pStyle w:val="TableHeading"/>
        <w:tabs>
          <w:tab w:val="left" w:pos="4230"/>
        </w:tabs>
        <w:rPr>
          <w:rFonts w:ascii="Times New Roman" w:hAnsi="Times New Roman"/>
          <w:sz w:val="32"/>
          <w:szCs w:val="28"/>
        </w:rPr>
      </w:pPr>
    </w:p>
    <w:p w:rsidR="008C4982" w:rsidRDefault="001574E8" w:rsidP="008C4982">
      <w:pPr>
        <w:pStyle w:val="TableHeading"/>
        <w:tabs>
          <w:tab w:val="left" w:pos="4230"/>
        </w:tabs>
        <w:rPr>
          <w:rFonts w:ascii="Times New Roman" w:hAnsi="Times New Roman"/>
          <w:sz w:val="24"/>
          <w:u w:val="single"/>
        </w:rPr>
      </w:pPr>
      <w:r w:rsidRPr="001574E8">
        <w:rPr>
          <w:rFonts w:ascii="Times New Roman" w:hAnsi="Times New Roman"/>
          <w:sz w:val="24"/>
          <w:u w:val="single"/>
        </w:rPr>
        <w:t>IPS00</w:t>
      </w:r>
      <w:r>
        <w:rPr>
          <w:rFonts w:ascii="Times New Roman" w:hAnsi="Times New Roman"/>
          <w:sz w:val="24"/>
          <w:u w:val="single"/>
        </w:rPr>
        <w:t xml:space="preserve">619 </w:t>
      </w:r>
      <w:r w:rsidRPr="001574E8">
        <w:rPr>
          <w:rFonts w:ascii="Times New Roman" w:hAnsi="Times New Roman"/>
          <w:sz w:val="24"/>
          <w:u w:val="single"/>
        </w:rPr>
        <w:t>– POV –</w:t>
      </w:r>
      <w:r>
        <w:rPr>
          <w:rFonts w:ascii="Times New Roman" w:hAnsi="Times New Roman"/>
          <w:sz w:val="24"/>
          <w:u w:val="single"/>
        </w:rPr>
        <w:t xml:space="preserve"> A</w:t>
      </w:r>
      <w:r w:rsidRPr="001574E8">
        <w:rPr>
          <w:rFonts w:ascii="Times New Roman" w:hAnsi="Times New Roman"/>
          <w:sz w:val="24"/>
          <w:u w:val="single"/>
        </w:rPr>
        <w:t>d</w:t>
      </w:r>
      <w:r>
        <w:rPr>
          <w:rFonts w:ascii="Times New Roman" w:hAnsi="Times New Roman"/>
          <w:sz w:val="24"/>
          <w:u w:val="single"/>
        </w:rPr>
        <w:t>just Product Type Code Description – Data Dictionary Change only</w:t>
      </w:r>
    </w:p>
    <w:p w:rsidR="001574E8" w:rsidRDefault="001574E8" w:rsidP="008C4982">
      <w:pPr>
        <w:pStyle w:val="TableHeading"/>
        <w:tabs>
          <w:tab w:val="left" w:pos="4230"/>
        </w:tabs>
        <w:rPr>
          <w:rFonts w:ascii="Times New Roman" w:hAnsi="Times New Roman"/>
          <w:sz w:val="24"/>
          <w:u w:val="single"/>
        </w:rPr>
      </w:pPr>
    </w:p>
    <w:p w:rsidR="001574E8" w:rsidRDefault="001574E8" w:rsidP="008C4982">
      <w:pPr>
        <w:pStyle w:val="TableHeading"/>
        <w:tabs>
          <w:tab w:val="left" w:pos="4230"/>
        </w:tabs>
        <w:rPr>
          <w:rFonts w:ascii="Times New Roman" w:hAnsi="Times New Roman"/>
          <w:b w:val="0"/>
          <w:sz w:val="24"/>
          <w:szCs w:val="28"/>
        </w:rPr>
      </w:pPr>
      <w:r>
        <w:rPr>
          <w:rFonts w:ascii="Times New Roman" w:hAnsi="Times New Roman"/>
          <w:b w:val="0"/>
          <w:sz w:val="24"/>
          <w:szCs w:val="28"/>
        </w:rPr>
        <w:t xml:space="preserve">There is a need to sync up the product code description for an existing code.   This is for code list item # </w:t>
      </w:r>
      <w:r w:rsidR="00FB652B">
        <w:rPr>
          <w:rFonts w:ascii="Times New Roman" w:hAnsi="Times New Roman"/>
          <w:b w:val="0"/>
          <w:sz w:val="24"/>
          <w:szCs w:val="28"/>
        </w:rPr>
        <w:t xml:space="preserve">3025 – Product Type code </w:t>
      </w:r>
      <w:r>
        <w:rPr>
          <w:rFonts w:ascii="Times New Roman" w:hAnsi="Times New Roman"/>
          <w:b w:val="0"/>
          <w:sz w:val="24"/>
          <w:szCs w:val="28"/>
        </w:rPr>
        <w:t xml:space="preserve">located on </w:t>
      </w:r>
      <w:r w:rsidR="00FB652B">
        <w:rPr>
          <w:rFonts w:ascii="Times New Roman" w:hAnsi="Times New Roman"/>
          <w:b w:val="0"/>
          <w:sz w:val="24"/>
          <w:szCs w:val="28"/>
        </w:rPr>
        <w:t xml:space="preserve">the </w:t>
      </w:r>
      <w:r>
        <w:rPr>
          <w:rFonts w:ascii="Times New Roman" w:hAnsi="Times New Roman"/>
          <w:b w:val="0"/>
          <w:sz w:val="24"/>
          <w:szCs w:val="28"/>
        </w:rPr>
        <w:t>13/01 Contract record.</w:t>
      </w:r>
    </w:p>
    <w:p w:rsidR="001574E8" w:rsidRDefault="001574E8" w:rsidP="008C4982">
      <w:pPr>
        <w:pStyle w:val="TableHeading"/>
        <w:tabs>
          <w:tab w:val="left" w:pos="4230"/>
        </w:tabs>
        <w:rPr>
          <w:rFonts w:ascii="Times New Roman" w:hAnsi="Times New Roman"/>
          <w:b w:val="0"/>
          <w:sz w:val="24"/>
          <w:szCs w:val="28"/>
        </w:rPr>
      </w:pPr>
    </w:p>
    <w:p w:rsidR="001574E8" w:rsidRDefault="001574E8" w:rsidP="005F3F07">
      <w:pPr>
        <w:pStyle w:val="TableHeading"/>
        <w:numPr>
          <w:ilvl w:val="0"/>
          <w:numId w:val="38"/>
        </w:numPr>
        <w:tabs>
          <w:tab w:val="left" w:pos="4230"/>
        </w:tabs>
        <w:rPr>
          <w:rFonts w:ascii="Times New Roman" w:hAnsi="Times New Roman"/>
          <w:b w:val="0"/>
          <w:sz w:val="24"/>
          <w:szCs w:val="28"/>
        </w:rPr>
      </w:pPr>
      <w:r>
        <w:rPr>
          <w:rFonts w:ascii="Times New Roman" w:hAnsi="Times New Roman"/>
          <w:b w:val="0"/>
          <w:sz w:val="24"/>
          <w:szCs w:val="28"/>
        </w:rPr>
        <w:t xml:space="preserve">Modify the code description on EIA formerly Equity Indexed Annuity on data dictionary. </w:t>
      </w:r>
    </w:p>
    <w:p w:rsidR="001574E8" w:rsidRPr="001574E8" w:rsidRDefault="001574E8" w:rsidP="005F3F07">
      <w:pPr>
        <w:pStyle w:val="TableHeading"/>
        <w:numPr>
          <w:ilvl w:val="1"/>
          <w:numId w:val="38"/>
        </w:numPr>
        <w:tabs>
          <w:tab w:val="left" w:pos="4230"/>
        </w:tabs>
        <w:rPr>
          <w:rFonts w:ascii="Times New Roman" w:hAnsi="Times New Roman"/>
          <w:b w:val="0"/>
          <w:sz w:val="24"/>
          <w:szCs w:val="28"/>
        </w:rPr>
      </w:pPr>
      <w:r>
        <w:rPr>
          <w:rFonts w:ascii="Times New Roman" w:hAnsi="Times New Roman"/>
          <w:b w:val="0"/>
          <w:sz w:val="24"/>
          <w:szCs w:val="28"/>
        </w:rPr>
        <w:t xml:space="preserve">New description will be Fixed Index Annuity </w:t>
      </w:r>
    </w:p>
    <w:p w:rsidR="001574E8" w:rsidRPr="001574E8" w:rsidRDefault="001574E8" w:rsidP="008C4982">
      <w:pPr>
        <w:pStyle w:val="TableHeading"/>
        <w:tabs>
          <w:tab w:val="left" w:pos="4230"/>
        </w:tabs>
        <w:rPr>
          <w:rFonts w:ascii="Times New Roman" w:hAnsi="Times New Roman"/>
          <w:sz w:val="22"/>
          <w:szCs w:val="28"/>
        </w:rPr>
      </w:pPr>
    </w:p>
    <w:p w:rsidR="0055091C" w:rsidRDefault="0055091C" w:rsidP="007E59D5">
      <w:pPr>
        <w:pStyle w:val="TableHeading"/>
        <w:tabs>
          <w:tab w:val="left" w:pos="4230"/>
        </w:tabs>
        <w:rPr>
          <w:rFonts w:ascii="Times New Roman" w:hAnsi="Times New Roman"/>
          <w:sz w:val="28"/>
          <w:szCs w:val="28"/>
        </w:rPr>
      </w:pPr>
      <w:r>
        <w:rPr>
          <w:rFonts w:ascii="Times New Roman" w:hAnsi="Times New Roman"/>
          <w:sz w:val="24"/>
          <w:u w:val="single"/>
        </w:rPr>
        <w:t xml:space="preserve">Review Board Agreement </w:t>
      </w:r>
      <w:r w:rsidRPr="001574E8">
        <w:rPr>
          <w:rFonts w:ascii="Times New Roman" w:hAnsi="Times New Roman"/>
          <w:sz w:val="24"/>
          <w:u w:val="single"/>
        </w:rPr>
        <w:t>– POV –</w:t>
      </w:r>
      <w:r>
        <w:rPr>
          <w:rFonts w:ascii="Times New Roman" w:hAnsi="Times New Roman"/>
          <w:sz w:val="24"/>
          <w:u w:val="single"/>
        </w:rPr>
        <w:t xml:space="preserve"> Remove Fields from Service Feature Record</w:t>
      </w:r>
    </w:p>
    <w:p w:rsidR="0055091C" w:rsidRDefault="0055091C" w:rsidP="007E59D5">
      <w:pPr>
        <w:pStyle w:val="TableHeading"/>
        <w:tabs>
          <w:tab w:val="left" w:pos="4230"/>
        </w:tabs>
        <w:rPr>
          <w:rFonts w:ascii="Times New Roman" w:hAnsi="Times New Roman"/>
          <w:sz w:val="28"/>
          <w:szCs w:val="28"/>
        </w:rPr>
      </w:pPr>
    </w:p>
    <w:p w:rsidR="00552350" w:rsidRDefault="00552350" w:rsidP="007E59D5">
      <w:pPr>
        <w:pStyle w:val="TableHeading"/>
        <w:tabs>
          <w:tab w:val="left" w:pos="4230"/>
        </w:tabs>
        <w:rPr>
          <w:rFonts w:ascii="Times New Roman" w:hAnsi="Times New Roman"/>
          <w:b w:val="0"/>
          <w:sz w:val="22"/>
          <w:szCs w:val="28"/>
        </w:rPr>
      </w:pPr>
      <w:r w:rsidRPr="00552350">
        <w:rPr>
          <w:rFonts w:ascii="Times New Roman" w:hAnsi="Times New Roman"/>
          <w:b w:val="0"/>
          <w:sz w:val="22"/>
          <w:szCs w:val="28"/>
        </w:rPr>
        <w:t>Within Service Feature (13-15), remove Service Feature Type (item #3611) and Service Feature Sub Type (item #3612) occurrences – 4, 5, and 6 to free up space on 13-15 record.</w:t>
      </w:r>
    </w:p>
    <w:p w:rsidR="00552350" w:rsidRDefault="00552350" w:rsidP="00552350">
      <w:pPr>
        <w:pStyle w:val="TableHeading"/>
        <w:numPr>
          <w:ilvl w:val="0"/>
          <w:numId w:val="39"/>
        </w:numPr>
        <w:tabs>
          <w:tab w:val="left" w:pos="4230"/>
        </w:tabs>
        <w:rPr>
          <w:rFonts w:ascii="Times New Roman" w:hAnsi="Times New Roman"/>
          <w:b w:val="0"/>
          <w:sz w:val="22"/>
          <w:szCs w:val="28"/>
        </w:rPr>
      </w:pPr>
      <w:r>
        <w:rPr>
          <w:rFonts w:ascii="Times New Roman" w:hAnsi="Times New Roman"/>
          <w:b w:val="0"/>
          <w:sz w:val="22"/>
          <w:szCs w:val="28"/>
        </w:rPr>
        <w:t>Location 215 – 238 (24 bytes)</w:t>
      </w:r>
    </w:p>
    <w:p w:rsidR="00552350" w:rsidRDefault="00552350" w:rsidP="00552350">
      <w:pPr>
        <w:pStyle w:val="TableHeading"/>
        <w:numPr>
          <w:ilvl w:val="0"/>
          <w:numId w:val="39"/>
        </w:numPr>
        <w:tabs>
          <w:tab w:val="left" w:pos="4230"/>
        </w:tabs>
        <w:rPr>
          <w:rFonts w:ascii="Times New Roman" w:hAnsi="Times New Roman"/>
          <w:b w:val="0"/>
          <w:sz w:val="22"/>
          <w:szCs w:val="28"/>
        </w:rPr>
      </w:pPr>
      <w:r>
        <w:rPr>
          <w:rFonts w:ascii="Times New Roman" w:hAnsi="Times New Roman"/>
          <w:b w:val="0"/>
          <w:sz w:val="22"/>
          <w:szCs w:val="28"/>
        </w:rPr>
        <w:t>Field Type:  Mandatory</w:t>
      </w:r>
    </w:p>
    <w:p w:rsidR="00552350" w:rsidRDefault="00552350" w:rsidP="00552350">
      <w:pPr>
        <w:pStyle w:val="TableHeading"/>
        <w:numPr>
          <w:ilvl w:val="0"/>
          <w:numId w:val="39"/>
        </w:numPr>
        <w:tabs>
          <w:tab w:val="left" w:pos="4230"/>
        </w:tabs>
        <w:rPr>
          <w:rFonts w:ascii="Times New Roman" w:hAnsi="Times New Roman"/>
          <w:b w:val="0"/>
          <w:sz w:val="22"/>
          <w:szCs w:val="28"/>
        </w:rPr>
      </w:pPr>
      <w:r>
        <w:rPr>
          <w:rFonts w:ascii="Times New Roman" w:hAnsi="Times New Roman"/>
          <w:b w:val="0"/>
          <w:sz w:val="22"/>
          <w:szCs w:val="28"/>
        </w:rPr>
        <w:t>Set to Filler</w:t>
      </w:r>
    </w:p>
    <w:p w:rsidR="00552350" w:rsidRDefault="00552350" w:rsidP="00552350">
      <w:pPr>
        <w:pStyle w:val="TableHeading"/>
        <w:tabs>
          <w:tab w:val="left" w:pos="4230"/>
        </w:tabs>
        <w:rPr>
          <w:rFonts w:ascii="Times New Roman" w:hAnsi="Times New Roman"/>
          <w:b w:val="0"/>
          <w:sz w:val="22"/>
          <w:szCs w:val="28"/>
        </w:rPr>
      </w:pPr>
    </w:p>
    <w:p w:rsidR="00552350" w:rsidRDefault="00552350" w:rsidP="00552350">
      <w:pPr>
        <w:pStyle w:val="TableHeading"/>
        <w:tabs>
          <w:tab w:val="left" w:pos="4230"/>
        </w:tabs>
        <w:rPr>
          <w:rFonts w:ascii="Times New Roman" w:hAnsi="Times New Roman"/>
          <w:sz w:val="24"/>
          <w:u w:val="single"/>
        </w:rPr>
      </w:pPr>
      <w:r w:rsidRPr="001574E8">
        <w:rPr>
          <w:rFonts w:ascii="Times New Roman" w:hAnsi="Times New Roman"/>
          <w:sz w:val="24"/>
          <w:u w:val="single"/>
        </w:rPr>
        <w:t>IPS00</w:t>
      </w:r>
      <w:r>
        <w:rPr>
          <w:rFonts w:ascii="Times New Roman" w:hAnsi="Times New Roman"/>
          <w:sz w:val="24"/>
          <w:u w:val="single"/>
        </w:rPr>
        <w:t xml:space="preserve">628 </w:t>
      </w:r>
      <w:r w:rsidRPr="001574E8">
        <w:rPr>
          <w:rFonts w:ascii="Times New Roman" w:hAnsi="Times New Roman"/>
          <w:sz w:val="24"/>
          <w:u w:val="single"/>
        </w:rPr>
        <w:t>– POV –</w:t>
      </w:r>
      <w:r>
        <w:rPr>
          <w:rFonts w:ascii="Times New Roman" w:hAnsi="Times New Roman"/>
          <w:sz w:val="24"/>
          <w:u w:val="single"/>
        </w:rPr>
        <w:t xml:space="preserve"> Move Daily Tracking Value </w:t>
      </w:r>
    </w:p>
    <w:p w:rsidR="00552350" w:rsidRDefault="00552350" w:rsidP="00552350">
      <w:pPr>
        <w:pStyle w:val="TableHeading"/>
        <w:tabs>
          <w:tab w:val="left" w:pos="4230"/>
        </w:tabs>
        <w:rPr>
          <w:rFonts w:ascii="Times New Roman" w:hAnsi="Times New Roman"/>
          <w:sz w:val="24"/>
          <w:u w:val="single"/>
        </w:rPr>
      </w:pPr>
    </w:p>
    <w:p w:rsidR="00FB652B" w:rsidRDefault="00FB652B" w:rsidP="00552350">
      <w:pPr>
        <w:pStyle w:val="TableHeading"/>
        <w:tabs>
          <w:tab w:val="left" w:pos="4230"/>
        </w:tabs>
        <w:rPr>
          <w:rFonts w:ascii="Times New Roman" w:hAnsi="Times New Roman"/>
          <w:b w:val="0"/>
          <w:sz w:val="22"/>
        </w:rPr>
      </w:pPr>
      <w:r>
        <w:rPr>
          <w:rFonts w:ascii="Times New Roman" w:hAnsi="Times New Roman"/>
          <w:b w:val="0"/>
          <w:sz w:val="22"/>
        </w:rPr>
        <w:t>For new Index Annuity products coming to the market, there is a need to tracking the daily tracking value at the strategy level and not at the contract level as the contract may have different daily values per index strategy.</w:t>
      </w:r>
    </w:p>
    <w:p w:rsidR="00FB652B" w:rsidRDefault="00FB652B" w:rsidP="00552350">
      <w:pPr>
        <w:pStyle w:val="TableHeading"/>
        <w:tabs>
          <w:tab w:val="left" w:pos="4230"/>
        </w:tabs>
        <w:rPr>
          <w:rFonts w:ascii="Times New Roman" w:hAnsi="Times New Roman"/>
          <w:b w:val="0"/>
          <w:sz w:val="22"/>
        </w:rPr>
      </w:pPr>
    </w:p>
    <w:p w:rsidR="00FB652B" w:rsidRDefault="00FB652B" w:rsidP="00FB652B">
      <w:pPr>
        <w:pStyle w:val="TableHeading"/>
        <w:numPr>
          <w:ilvl w:val="0"/>
          <w:numId w:val="41"/>
        </w:numPr>
        <w:tabs>
          <w:tab w:val="left" w:pos="4230"/>
        </w:tabs>
        <w:rPr>
          <w:rFonts w:ascii="Times New Roman" w:hAnsi="Times New Roman"/>
          <w:b w:val="0"/>
          <w:sz w:val="22"/>
        </w:rPr>
      </w:pPr>
      <w:r>
        <w:rPr>
          <w:rFonts w:ascii="Times New Roman" w:hAnsi="Times New Roman"/>
          <w:b w:val="0"/>
          <w:sz w:val="22"/>
        </w:rPr>
        <w:t>Removal the Daily Tracking Value (DTV) from the 13/02 Contract Valuation record code list for item # 3102 – Contract Valuation Qualifier.</w:t>
      </w:r>
    </w:p>
    <w:p w:rsidR="00FB652B" w:rsidRDefault="00FB652B" w:rsidP="00FB652B">
      <w:pPr>
        <w:pStyle w:val="TableHeading"/>
        <w:numPr>
          <w:ilvl w:val="0"/>
          <w:numId w:val="41"/>
        </w:numPr>
        <w:tabs>
          <w:tab w:val="left" w:pos="4230"/>
        </w:tabs>
        <w:rPr>
          <w:rFonts w:ascii="Times New Roman" w:hAnsi="Times New Roman"/>
          <w:b w:val="0"/>
          <w:sz w:val="22"/>
        </w:rPr>
      </w:pPr>
      <w:r>
        <w:rPr>
          <w:rFonts w:ascii="Times New Roman" w:hAnsi="Times New Roman"/>
          <w:b w:val="0"/>
          <w:sz w:val="22"/>
        </w:rPr>
        <w:t>Add new field to the 13/04 record (Guaranteed Band Record)</w:t>
      </w:r>
    </w:p>
    <w:p w:rsidR="00FB652B" w:rsidRDefault="00FB652B" w:rsidP="00FB652B">
      <w:pPr>
        <w:pStyle w:val="TableHeading"/>
        <w:numPr>
          <w:ilvl w:val="1"/>
          <w:numId w:val="41"/>
        </w:numPr>
        <w:tabs>
          <w:tab w:val="left" w:pos="4230"/>
        </w:tabs>
        <w:rPr>
          <w:rFonts w:ascii="Times New Roman" w:hAnsi="Times New Roman"/>
          <w:b w:val="0"/>
          <w:sz w:val="22"/>
        </w:rPr>
      </w:pPr>
      <w:r>
        <w:rPr>
          <w:rFonts w:ascii="Times New Roman" w:hAnsi="Times New Roman"/>
          <w:b w:val="0"/>
          <w:sz w:val="22"/>
        </w:rPr>
        <w:t>Field Name:  Daily Tracking Value</w:t>
      </w:r>
    </w:p>
    <w:p w:rsidR="00EC65A1" w:rsidRDefault="00EC65A1" w:rsidP="00FB652B">
      <w:pPr>
        <w:pStyle w:val="TableHeading"/>
        <w:numPr>
          <w:ilvl w:val="1"/>
          <w:numId w:val="41"/>
        </w:numPr>
        <w:tabs>
          <w:tab w:val="left" w:pos="4230"/>
        </w:tabs>
        <w:rPr>
          <w:rFonts w:ascii="Times New Roman" w:hAnsi="Times New Roman"/>
          <w:b w:val="0"/>
          <w:sz w:val="22"/>
        </w:rPr>
      </w:pPr>
      <w:r>
        <w:rPr>
          <w:rFonts w:ascii="Times New Roman" w:hAnsi="Times New Roman"/>
          <w:b w:val="0"/>
          <w:sz w:val="22"/>
        </w:rPr>
        <w:t>Field Definition:   This value used for reporting values on index annuities, reports the interim value of the index credit strategy(ies.)  Used for status and evaluation of contract provisions (interest at death, gains upon withdrawals.)</w:t>
      </w:r>
    </w:p>
    <w:p w:rsidR="00FB652B" w:rsidRDefault="00FB652B" w:rsidP="00FB652B">
      <w:pPr>
        <w:pStyle w:val="TableHeading"/>
        <w:numPr>
          <w:ilvl w:val="1"/>
          <w:numId w:val="41"/>
        </w:numPr>
        <w:tabs>
          <w:tab w:val="left" w:pos="4230"/>
        </w:tabs>
        <w:rPr>
          <w:rFonts w:ascii="Times New Roman" w:hAnsi="Times New Roman"/>
          <w:b w:val="0"/>
          <w:sz w:val="22"/>
        </w:rPr>
      </w:pPr>
      <w:r>
        <w:rPr>
          <w:rFonts w:ascii="Times New Roman" w:hAnsi="Times New Roman"/>
          <w:b w:val="0"/>
          <w:sz w:val="22"/>
        </w:rPr>
        <w:t>Location:  221 – 236</w:t>
      </w:r>
      <w:r w:rsidR="00FD0D19">
        <w:rPr>
          <w:rFonts w:ascii="Times New Roman" w:hAnsi="Times New Roman"/>
          <w:b w:val="0"/>
          <w:sz w:val="22"/>
        </w:rPr>
        <w:t xml:space="preserve">  (16 bytes)</w:t>
      </w:r>
    </w:p>
    <w:p w:rsidR="00FB652B" w:rsidRDefault="00FB652B" w:rsidP="00FB652B">
      <w:pPr>
        <w:pStyle w:val="TableHeading"/>
        <w:numPr>
          <w:ilvl w:val="1"/>
          <w:numId w:val="41"/>
        </w:numPr>
        <w:tabs>
          <w:tab w:val="left" w:pos="4230"/>
        </w:tabs>
        <w:rPr>
          <w:rFonts w:ascii="Times New Roman" w:hAnsi="Times New Roman"/>
          <w:b w:val="0"/>
          <w:sz w:val="22"/>
        </w:rPr>
      </w:pPr>
      <w:r>
        <w:rPr>
          <w:rFonts w:ascii="Times New Roman" w:hAnsi="Times New Roman"/>
          <w:b w:val="0"/>
          <w:sz w:val="22"/>
        </w:rPr>
        <w:t xml:space="preserve">Item Number:  </w:t>
      </w:r>
      <w:r w:rsidR="00014BED" w:rsidRPr="00014BED">
        <w:rPr>
          <w:rFonts w:ascii="Times New Roman" w:hAnsi="Times New Roman"/>
          <w:b w:val="0"/>
          <w:sz w:val="22"/>
        </w:rPr>
        <w:t>3317</w:t>
      </w:r>
    </w:p>
    <w:p w:rsidR="00FB652B" w:rsidRDefault="00FB652B" w:rsidP="00FB652B">
      <w:pPr>
        <w:pStyle w:val="TableHeading"/>
        <w:numPr>
          <w:ilvl w:val="1"/>
          <w:numId w:val="41"/>
        </w:numPr>
        <w:tabs>
          <w:tab w:val="left" w:pos="4230"/>
        </w:tabs>
        <w:rPr>
          <w:rFonts w:ascii="Times New Roman" w:hAnsi="Times New Roman"/>
          <w:b w:val="0"/>
          <w:sz w:val="22"/>
        </w:rPr>
      </w:pPr>
      <w:r>
        <w:rPr>
          <w:rFonts w:ascii="Times New Roman" w:hAnsi="Times New Roman"/>
          <w:b w:val="0"/>
          <w:sz w:val="22"/>
        </w:rPr>
        <w:t>Format:  numeric – 9(14)v99</w:t>
      </w:r>
    </w:p>
    <w:p w:rsidR="003E1160" w:rsidRPr="0057483F" w:rsidRDefault="003E1160" w:rsidP="00FB652B">
      <w:pPr>
        <w:pStyle w:val="TableHeading"/>
        <w:numPr>
          <w:ilvl w:val="1"/>
          <w:numId w:val="41"/>
        </w:numPr>
        <w:tabs>
          <w:tab w:val="left" w:pos="4230"/>
        </w:tabs>
        <w:rPr>
          <w:rFonts w:ascii="Times New Roman" w:hAnsi="Times New Roman"/>
          <w:b w:val="0"/>
          <w:sz w:val="22"/>
        </w:rPr>
      </w:pPr>
      <w:r w:rsidRPr="0057483F">
        <w:rPr>
          <w:rFonts w:ascii="Times New Roman" w:hAnsi="Times New Roman"/>
          <w:b w:val="0"/>
          <w:sz w:val="22"/>
        </w:rPr>
        <w:t>Optio</w:t>
      </w:r>
      <w:r w:rsidR="00C319B8" w:rsidRPr="0057483F">
        <w:rPr>
          <w:rFonts w:ascii="Times New Roman" w:hAnsi="Times New Roman"/>
          <w:b w:val="0"/>
          <w:sz w:val="22"/>
        </w:rPr>
        <w:t xml:space="preserve">nal – </w:t>
      </w:r>
      <w:r w:rsidR="00130B48" w:rsidRPr="0057483F">
        <w:rPr>
          <w:rFonts w:ascii="Times New Roman" w:hAnsi="Times New Roman"/>
          <w:b w:val="0"/>
          <w:sz w:val="22"/>
        </w:rPr>
        <w:t xml:space="preserve">must be spaces if not used </w:t>
      </w:r>
      <w:r w:rsidR="00C319B8" w:rsidRPr="0057483F">
        <w:rPr>
          <w:rFonts w:ascii="Times New Roman" w:hAnsi="Times New Roman"/>
          <w:b w:val="0"/>
          <w:sz w:val="22"/>
        </w:rPr>
        <w:t>or valid value</w:t>
      </w:r>
    </w:p>
    <w:p w:rsidR="00FB652B" w:rsidRDefault="00FB652B" w:rsidP="00FB652B">
      <w:pPr>
        <w:pStyle w:val="TableHeading"/>
        <w:numPr>
          <w:ilvl w:val="1"/>
          <w:numId w:val="41"/>
        </w:numPr>
        <w:tabs>
          <w:tab w:val="left" w:pos="4230"/>
        </w:tabs>
        <w:rPr>
          <w:rFonts w:ascii="Times New Roman" w:hAnsi="Times New Roman"/>
          <w:b w:val="0"/>
          <w:sz w:val="22"/>
        </w:rPr>
      </w:pPr>
      <w:r>
        <w:rPr>
          <w:rFonts w:ascii="Times New Roman" w:hAnsi="Times New Roman"/>
          <w:b w:val="0"/>
          <w:sz w:val="22"/>
        </w:rPr>
        <w:t xml:space="preserve">Reject Code:  </w:t>
      </w:r>
      <w:r w:rsidR="00014BED" w:rsidRPr="00014BED">
        <w:rPr>
          <w:rFonts w:ascii="Times New Roman" w:hAnsi="Times New Roman"/>
          <w:b w:val="0"/>
          <w:sz w:val="22"/>
        </w:rPr>
        <w:t>545</w:t>
      </w:r>
    </w:p>
    <w:p w:rsidR="00FB652B" w:rsidRDefault="00FB652B" w:rsidP="00FB652B">
      <w:pPr>
        <w:pStyle w:val="TableHeading"/>
        <w:numPr>
          <w:ilvl w:val="1"/>
          <w:numId w:val="41"/>
        </w:numPr>
        <w:tabs>
          <w:tab w:val="left" w:pos="4230"/>
        </w:tabs>
        <w:rPr>
          <w:rFonts w:ascii="Times New Roman" w:hAnsi="Times New Roman"/>
          <w:b w:val="0"/>
          <w:sz w:val="22"/>
        </w:rPr>
      </w:pPr>
      <w:r>
        <w:rPr>
          <w:rFonts w:ascii="Times New Roman" w:hAnsi="Times New Roman"/>
          <w:b w:val="0"/>
          <w:sz w:val="22"/>
        </w:rPr>
        <w:t>Reject Code Description:  Daily Tracking Value is Invalid</w:t>
      </w:r>
    </w:p>
    <w:p w:rsidR="00FB652B" w:rsidRDefault="00FB652B" w:rsidP="00FB652B">
      <w:pPr>
        <w:pStyle w:val="TableHeading"/>
        <w:tabs>
          <w:tab w:val="left" w:pos="4230"/>
        </w:tabs>
        <w:rPr>
          <w:rFonts w:ascii="Times New Roman" w:hAnsi="Times New Roman"/>
          <w:b w:val="0"/>
          <w:sz w:val="22"/>
        </w:rPr>
      </w:pPr>
    </w:p>
    <w:p w:rsidR="001574E8" w:rsidRDefault="001574E8" w:rsidP="007E59D5">
      <w:pPr>
        <w:pStyle w:val="TableHeading"/>
        <w:tabs>
          <w:tab w:val="left" w:pos="4230"/>
        </w:tabs>
        <w:rPr>
          <w:rFonts w:ascii="Times New Roman" w:hAnsi="Times New Roman"/>
          <w:sz w:val="28"/>
          <w:szCs w:val="28"/>
        </w:rPr>
      </w:pPr>
    </w:p>
    <w:p w:rsidR="008C4982" w:rsidRDefault="008C4982" w:rsidP="008C4982">
      <w:pPr>
        <w:rPr>
          <w:b/>
          <w:sz w:val="24"/>
          <w:u w:val="single"/>
        </w:rPr>
      </w:pPr>
      <w:r>
        <w:rPr>
          <w:b/>
          <w:sz w:val="24"/>
          <w:u w:val="single"/>
        </w:rPr>
        <w:t>Producer Identifiers Data on I&amp;RS Services</w:t>
      </w:r>
    </w:p>
    <w:p w:rsidR="007E59D5" w:rsidRDefault="007E59D5" w:rsidP="007E59D5">
      <w:pPr>
        <w:rPr>
          <w:b/>
          <w:sz w:val="24"/>
          <w:u w:val="single"/>
        </w:rPr>
      </w:pPr>
    </w:p>
    <w:p w:rsidR="008C4982" w:rsidRPr="008C4982" w:rsidRDefault="008C4982" w:rsidP="008C4982">
      <w:pPr>
        <w:rPr>
          <w:sz w:val="22"/>
        </w:rPr>
      </w:pPr>
      <w:r w:rsidRPr="008C4982">
        <w:rPr>
          <w:sz w:val="22"/>
        </w:rPr>
        <w:t>Outlined below are the modifications proposed for the Positions &amp; Valuations (POV) file:</w:t>
      </w:r>
    </w:p>
    <w:p w:rsidR="008C4982" w:rsidRPr="008C4982" w:rsidRDefault="008C4982" w:rsidP="008C4982">
      <w:pPr>
        <w:rPr>
          <w:sz w:val="22"/>
        </w:rPr>
      </w:pPr>
    </w:p>
    <w:p w:rsidR="008C4982" w:rsidRPr="008C4982" w:rsidRDefault="008C4982" w:rsidP="008C4982">
      <w:pPr>
        <w:numPr>
          <w:ilvl w:val="0"/>
          <w:numId w:val="32"/>
        </w:numPr>
        <w:rPr>
          <w:sz w:val="22"/>
        </w:rPr>
      </w:pPr>
      <w:r w:rsidRPr="008C4982">
        <w:rPr>
          <w:sz w:val="22"/>
        </w:rPr>
        <w:t xml:space="preserve">Add the following new fields to Record 13 – 05 Contract Agent Record Field </w:t>
      </w:r>
    </w:p>
    <w:p w:rsidR="008C4982" w:rsidRPr="008C4982" w:rsidRDefault="008C4982" w:rsidP="008C4982">
      <w:pPr>
        <w:numPr>
          <w:ilvl w:val="1"/>
          <w:numId w:val="32"/>
        </w:numPr>
        <w:rPr>
          <w:sz w:val="22"/>
        </w:rPr>
      </w:pPr>
      <w:r w:rsidRPr="008C4982">
        <w:rPr>
          <w:sz w:val="22"/>
        </w:rPr>
        <w:t>Field Name:  CRD Number</w:t>
      </w:r>
    </w:p>
    <w:p w:rsidR="008C4982" w:rsidRPr="008C4982" w:rsidRDefault="008C4982" w:rsidP="008C4982">
      <w:pPr>
        <w:numPr>
          <w:ilvl w:val="0"/>
          <w:numId w:val="33"/>
        </w:numPr>
        <w:rPr>
          <w:sz w:val="22"/>
        </w:rPr>
      </w:pPr>
      <w:r w:rsidRPr="008C4982">
        <w:rPr>
          <w:sz w:val="22"/>
        </w:rPr>
        <w:t>Field Location:  197 – 206 (10 bytes)</w:t>
      </w:r>
    </w:p>
    <w:p w:rsidR="008C4982" w:rsidRPr="008C4982" w:rsidRDefault="008C4982" w:rsidP="008C4982">
      <w:pPr>
        <w:numPr>
          <w:ilvl w:val="0"/>
          <w:numId w:val="33"/>
        </w:numPr>
        <w:rPr>
          <w:sz w:val="22"/>
        </w:rPr>
      </w:pPr>
      <w:r w:rsidRPr="008C4982">
        <w:rPr>
          <w:sz w:val="22"/>
        </w:rPr>
        <w:t>Item # 3315</w:t>
      </w:r>
    </w:p>
    <w:p w:rsidR="008C4982" w:rsidRPr="008C4982" w:rsidRDefault="008C4982" w:rsidP="008C4982">
      <w:pPr>
        <w:numPr>
          <w:ilvl w:val="0"/>
          <w:numId w:val="33"/>
        </w:numPr>
        <w:rPr>
          <w:sz w:val="22"/>
        </w:rPr>
      </w:pPr>
      <w:r w:rsidRPr="008C4982">
        <w:rPr>
          <w:sz w:val="22"/>
        </w:rPr>
        <w:t xml:space="preserve">Field Definition: This is the FINRA Central Repository Depository (CRD) identifier used by US securities industry and its regulators. </w:t>
      </w:r>
    </w:p>
    <w:p w:rsidR="008C4982" w:rsidRPr="008C4982" w:rsidRDefault="008C4982" w:rsidP="008C4982">
      <w:pPr>
        <w:numPr>
          <w:ilvl w:val="0"/>
          <w:numId w:val="33"/>
        </w:numPr>
        <w:rPr>
          <w:sz w:val="22"/>
        </w:rPr>
      </w:pPr>
      <w:r w:rsidRPr="008C4982">
        <w:rPr>
          <w:sz w:val="22"/>
        </w:rPr>
        <w:t>Optional</w:t>
      </w:r>
    </w:p>
    <w:p w:rsidR="008C4982" w:rsidRPr="008C4982" w:rsidRDefault="008C4982" w:rsidP="008C4982">
      <w:pPr>
        <w:rPr>
          <w:sz w:val="22"/>
        </w:rPr>
      </w:pPr>
    </w:p>
    <w:p w:rsidR="008C4982" w:rsidRPr="008C4982" w:rsidRDefault="008C4982" w:rsidP="008C4982">
      <w:pPr>
        <w:numPr>
          <w:ilvl w:val="1"/>
          <w:numId w:val="32"/>
        </w:numPr>
        <w:rPr>
          <w:sz w:val="22"/>
        </w:rPr>
      </w:pPr>
      <w:r w:rsidRPr="008C4982">
        <w:rPr>
          <w:sz w:val="22"/>
        </w:rPr>
        <w:t>Field Name:  Carrier Assigned Agent ID</w:t>
      </w:r>
    </w:p>
    <w:p w:rsidR="008C4982" w:rsidRPr="008C4982" w:rsidRDefault="008C4982" w:rsidP="008C4982">
      <w:pPr>
        <w:numPr>
          <w:ilvl w:val="2"/>
          <w:numId w:val="28"/>
        </w:numPr>
        <w:rPr>
          <w:sz w:val="22"/>
        </w:rPr>
      </w:pPr>
      <w:r w:rsidRPr="008C4982">
        <w:rPr>
          <w:sz w:val="22"/>
        </w:rPr>
        <w:t>Field Location:  207 – 226 (20 bytes)</w:t>
      </w:r>
    </w:p>
    <w:p w:rsidR="008C4982" w:rsidRPr="008C4982" w:rsidRDefault="008C4982" w:rsidP="008C4982">
      <w:pPr>
        <w:numPr>
          <w:ilvl w:val="2"/>
          <w:numId w:val="28"/>
        </w:numPr>
        <w:rPr>
          <w:sz w:val="22"/>
        </w:rPr>
      </w:pPr>
      <w:r w:rsidRPr="008C4982">
        <w:rPr>
          <w:sz w:val="22"/>
        </w:rPr>
        <w:t>Item # 3316</w:t>
      </w:r>
    </w:p>
    <w:p w:rsidR="008C4982" w:rsidRPr="008C4982" w:rsidRDefault="008C4982" w:rsidP="008C4982">
      <w:pPr>
        <w:numPr>
          <w:ilvl w:val="2"/>
          <w:numId w:val="16"/>
        </w:numPr>
        <w:rPr>
          <w:sz w:val="22"/>
        </w:rPr>
      </w:pPr>
      <w:r w:rsidRPr="008C4982">
        <w:rPr>
          <w:sz w:val="22"/>
        </w:rPr>
        <w:t xml:space="preserve">Field Definition:  This identifier is created and defined by the insurance carrier (provider) where the defined advisor/agent is appointed with. </w:t>
      </w:r>
    </w:p>
    <w:p w:rsidR="008C4982" w:rsidRPr="008C4982" w:rsidRDefault="008C4982" w:rsidP="008C4982">
      <w:pPr>
        <w:numPr>
          <w:ilvl w:val="2"/>
          <w:numId w:val="28"/>
        </w:numPr>
        <w:rPr>
          <w:sz w:val="22"/>
        </w:rPr>
      </w:pPr>
      <w:r w:rsidRPr="008C4982">
        <w:rPr>
          <w:sz w:val="22"/>
        </w:rPr>
        <w:t>Optional</w:t>
      </w:r>
    </w:p>
    <w:p w:rsidR="008C4982" w:rsidRPr="008C4982" w:rsidRDefault="008C4982" w:rsidP="008C4982">
      <w:pPr>
        <w:ind w:left="2160"/>
        <w:rPr>
          <w:sz w:val="22"/>
        </w:rPr>
      </w:pPr>
    </w:p>
    <w:p w:rsidR="008C4982" w:rsidRPr="008C4982" w:rsidRDefault="008C4982" w:rsidP="008C4982">
      <w:pPr>
        <w:numPr>
          <w:ilvl w:val="0"/>
          <w:numId w:val="32"/>
        </w:numPr>
        <w:rPr>
          <w:sz w:val="22"/>
        </w:rPr>
      </w:pPr>
      <w:r w:rsidRPr="008C4982">
        <w:rPr>
          <w:sz w:val="22"/>
        </w:rPr>
        <w:t xml:space="preserve">Remove C6 (CRD Number) from Party Identification Qualifier (item 3810) code list. </w:t>
      </w:r>
    </w:p>
    <w:p w:rsidR="008C4982" w:rsidRPr="008C4982" w:rsidRDefault="008C4982" w:rsidP="008C4982">
      <w:pPr>
        <w:ind w:left="720"/>
        <w:rPr>
          <w:sz w:val="22"/>
        </w:rPr>
      </w:pPr>
    </w:p>
    <w:p w:rsidR="008C4982" w:rsidRPr="008C4982" w:rsidRDefault="008C4982" w:rsidP="008C4982">
      <w:pPr>
        <w:numPr>
          <w:ilvl w:val="0"/>
          <w:numId w:val="32"/>
        </w:numPr>
        <w:rPr>
          <w:sz w:val="22"/>
        </w:rPr>
      </w:pPr>
      <w:r w:rsidRPr="008C4982">
        <w:rPr>
          <w:sz w:val="22"/>
        </w:rPr>
        <w:t>Modify the field name to Distributor Assigned Agent ID (item # 3310)</w:t>
      </w:r>
    </w:p>
    <w:p w:rsidR="008C4982" w:rsidRPr="008C4982" w:rsidRDefault="008C4982" w:rsidP="008C4982">
      <w:pPr>
        <w:ind w:left="2160"/>
        <w:rPr>
          <w:sz w:val="22"/>
        </w:rPr>
      </w:pPr>
    </w:p>
    <w:p w:rsidR="008C4982" w:rsidRPr="008C4982" w:rsidRDefault="008C4982" w:rsidP="008C4982">
      <w:pPr>
        <w:numPr>
          <w:ilvl w:val="0"/>
          <w:numId w:val="32"/>
        </w:numPr>
        <w:rPr>
          <w:sz w:val="22"/>
        </w:rPr>
      </w:pPr>
      <w:r w:rsidRPr="008C4982">
        <w:rPr>
          <w:sz w:val="22"/>
        </w:rPr>
        <w:t>Filler will be 62 bytes (227 – 288)</w:t>
      </w:r>
    </w:p>
    <w:p w:rsidR="008C4982" w:rsidRPr="008C4982" w:rsidRDefault="008C4982" w:rsidP="008C4982">
      <w:pPr>
        <w:rPr>
          <w:sz w:val="22"/>
        </w:rPr>
      </w:pPr>
    </w:p>
    <w:p w:rsidR="008C4982" w:rsidRPr="008C4982" w:rsidRDefault="008C4982" w:rsidP="008C4982">
      <w:pPr>
        <w:rPr>
          <w:sz w:val="22"/>
        </w:rPr>
      </w:pPr>
      <w:r w:rsidRPr="008C4982">
        <w:rPr>
          <w:sz w:val="22"/>
        </w:rPr>
        <w:t xml:space="preserve">Please note:  National Producer Number (item # 3313) already exist on 13-05 record in location 186 - 195. </w:t>
      </w:r>
    </w:p>
    <w:p w:rsidR="008C4982" w:rsidRDefault="008C4982" w:rsidP="007E59D5">
      <w:pPr>
        <w:rPr>
          <w:b/>
          <w:sz w:val="24"/>
          <w:u w:val="single"/>
        </w:rPr>
      </w:pPr>
    </w:p>
    <w:p w:rsidR="008C4982" w:rsidRPr="008C4982" w:rsidRDefault="008C4982" w:rsidP="007E59D5">
      <w:pPr>
        <w:pStyle w:val="TableHeading"/>
        <w:tabs>
          <w:tab w:val="left" w:pos="4230"/>
        </w:tabs>
        <w:rPr>
          <w:rFonts w:ascii="Times New Roman" w:hAnsi="Times New Roman"/>
          <w:sz w:val="28"/>
          <w:szCs w:val="28"/>
        </w:rPr>
      </w:pPr>
    </w:p>
    <w:p w:rsidR="00CA6D88" w:rsidRDefault="00CA6D88" w:rsidP="00274C74">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lastRenderedPageBreak/>
        <w:t>PRP – Positions for Retirement Plans</w:t>
      </w:r>
    </w:p>
    <w:p w:rsidR="00CA6D88" w:rsidRPr="005D2DFC" w:rsidRDefault="00CA6D88" w:rsidP="00CA6D88">
      <w:pPr>
        <w:pStyle w:val="TableHeading"/>
        <w:tabs>
          <w:tab w:val="left" w:pos="4230"/>
        </w:tabs>
        <w:rPr>
          <w:rFonts w:ascii="Times New Roman" w:hAnsi="Times New Roman"/>
          <w:sz w:val="28"/>
          <w:szCs w:val="28"/>
        </w:rPr>
      </w:pPr>
    </w:p>
    <w:p w:rsidR="00730751" w:rsidRDefault="00730751" w:rsidP="00730751">
      <w:pPr>
        <w:rPr>
          <w:b/>
          <w:sz w:val="24"/>
          <w:u w:val="single"/>
        </w:rPr>
      </w:pPr>
      <w:r>
        <w:rPr>
          <w:b/>
          <w:sz w:val="24"/>
          <w:u w:val="single"/>
        </w:rPr>
        <w:t>Producer Identifiers Data on I&amp;RS Services</w:t>
      </w:r>
    </w:p>
    <w:p w:rsidR="00730751" w:rsidRDefault="00730751" w:rsidP="00730751">
      <w:pPr>
        <w:rPr>
          <w:b/>
          <w:sz w:val="24"/>
          <w:u w:val="single"/>
        </w:rPr>
      </w:pPr>
    </w:p>
    <w:p w:rsidR="002E0941" w:rsidRDefault="002E0941" w:rsidP="002E0941">
      <w:pPr>
        <w:numPr>
          <w:ilvl w:val="0"/>
          <w:numId w:val="48"/>
        </w:numPr>
        <w:rPr>
          <w:sz w:val="22"/>
          <w:szCs w:val="22"/>
        </w:rPr>
      </w:pPr>
      <w:r w:rsidRPr="008C4982">
        <w:rPr>
          <w:sz w:val="22"/>
          <w:szCs w:val="22"/>
        </w:rPr>
        <w:t xml:space="preserve">Add the following new fields to Record </w:t>
      </w:r>
      <w:r w:rsidR="00EA6070">
        <w:rPr>
          <w:sz w:val="22"/>
          <w:szCs w:val="22"/>
        </w:rPr>
        <w:t>93-04</w:t>
      </w:r>
      <w:r w:rsidRPr="008C4982">
        <w:rPr>
          <w:sz w:val="22"/>
          <w:szCs w:val="22"/>
        </w:rPr>
        <w:t xml:space="preserve"> </w:t>
      </w:r>
      <w:r w:rsidR="00EA6070">
        <w:rPr>
          <w:sz w:val="22"/>
          <w:szCs w:val="22"/>
        </w:rPr>
        <w:t xml:space="preserve">Plan Rep/Advisor </w:t>
      </w:r>
      <w:r w:rsidRPr="008C4982">
        <w:rPr>
          <w:sz w:val="22"/>
          <w:szCs w:val="22"/>
        </w:rPr>
        <w:t>Record</w:t>
      </w:r>
    </w:p>
    <w:p w:rsidR="00083F26" w:rsidRPr="008C4982" w:rsidRDefault="00083F26" w:rsidP="00083F26">
      <w:pPr>
        <w:ind w:left="720"/>
        <w:rPr>
          <w:sz w:val="22"/>
          <w:szCs w:val="22"/>
        </w:rPr>
      </w:pPr>
    </w:p>
    <w:p w:rsidR="002E0941" w:rsidRPr="008C4982" w:rsidRDefault="002E0941" w:rsidP="002E0941">
      <w:pPr>
        <w:numPr>
          <w:ilvl w:val="1"/>
          <w:numId w:val="48"/>
        </w:numPr>
        <w:rPr>
          <w:sz w:val="22"/>
          <w:szCs w:val="22"/>
        </w:rPr>
      </w:pPr>
      <w:r w:rsidRPr="008C4982">
        <w:rPr>
          <w:sz w:val="22"/>
          <w:szCs w:val="22"/>
        </w:rPr>
        <w:t>Field Name:  National Producer Number</w:t>
      </w:r>
    </w:p>
    <w:p w:rsidR="002E0941" w:rsidRPr="008C4982" w:rsidRDefault="002E0941" w:rsidP="002E0941">
      <w:pPr>
        <w:numPr>
          <w:ilvl w:val="0"/>
          <w:numId w:val="29"/>
        </w:numPr>
        <w:rPr>
          <w:sz w:val="22"/>
          <w:szCs w:val="22"/>
        </w:rPr>
      </w:pPr>
      <w:r w:rsidRPr="008C4982">
        <w:rPr>
          <w:sz w:val="22"/>
          <w:szCs w:val="22"/>
        </w:rPr>
        <w:t>Field Location:  1</w:t>
      </w:r>
      <w:r w:rsidR="00EA6070">
        <w:rPr>
          <w:sz w:val="22"/>
          <w:szCs w:val="22"/>
        </w:rPr>
        <w:t>78</w:t>
      </w:r>
      <w:r w:rsidRPr="008C4982">
        <w:rPr>
          <w:sz w:val="22"/>
          <w:szCs w:val="22"/>
        </w:rPr>
        <w:t xml:space="preserve"> – 1</w:t>
      </w:r>
      <w:r w:rsidR="00EA6070">
        <w:rPr>
          <w:sz w:val="22"/>
          <w:szCs w:val="22"/>
        </w:rPr>
        <w:t>87</w:t>
      </w:r>
      <w:r w:rsidRPr="008C4982">
        <w:rPr>
          <w:sz w:val="22"/>
          <w:szCs w:val="22"/>
        </w:rPr>
        <w:t xml:space="preserve"> (10 bytes)</w:t>
      </w:r>
    </w:p>
    <w:p w:rsidR="002E0941" w:rsidRPr="0057483F" w:rsidRDefault="002E0941" w:rsidP="002E0941">
      <w:pPr>
        <w:numPr>
          <w:ilvl w:val="0"/>
          <w:numId w:val="29"/>
        </w:numPr>
        <w:rPr>
          <w:sz w:val="22"/>
          <w:szCs w:val="22"/>
        </w:rPr>
      </w:pPr>
      <w:r w:rsidRPr="0057483F">
        <w:rPr>
          <w:sz w:val="22"/>
          <w:szCs w:val="22"/>
        </w:rPr>
        <w:t xml:space="preserve">Item # </w:t>
      </w:r>
      <w:r w:rsidR="002D197E" w:rsidRPr="0057483F">
        <w:rPr>
          <w:sz w:val="22"/>
          <w:szCs w:val="22"/>
        </w:rPr>
        <w:t>8110</w:t>
      </w:r>
    </w:p>
    <w:p w:rsidR="002E0941" w:rsidRPr="008C4982" w:rsidRDefault="002E0941" w:rsidP="002E0941">
      <w:pPr>
        <w:numPr>
          <w:ilvl w:val="0"/>
          <w:numId w:val="29"/>
        </w:numPr>
        <w:rPr>
          <w:sz w:val="22"/>
          <w:szCs w:val="22"/>
        </w:rPr>
      </w:pPr>
      <w:r w:rsidRPr="008C4982">
        <w:rPr>
          <w:sz w:val="22"/>
          <w:szCs w:val="22"/>
        </w:rPr>
        <w:t>Field Definition:  A unique sequential number that identifies each entity in NIPR’s Producer Database (PDB), including individual producers and business producers.</w:t>
      </w:r>
    </w:p>
    <w:p w:rsidR="002E0941" w:rsidRPr="008C4982" w:rsidRDefault="002E0941" w:rsidP="002E0941">
      <w:pPr>
        <w:numPr>
          <w:ilvl w:val="0"/>
          <w:numId w:val="29"/>
        </w:numPr>
        <w:rPr>
          <w:sz w:val="22"/>
          <w:szCs w:val="22"/>
        </w:rPr>
      </w:pPr>
      <w:r w:rsidRPr="008C4982">
        <w:rPr>
          <w:sz w:val="22"/>
          <w:szCs w:val="22"/>
        </w:rPr>
        <w:t>Optional</w:t>
      </w:r>
    </w:p>
    <w:p w:rsidR="002E0941" w:rsidRPr="008C4982" w:rsidRDefault="002E0941" w:rsidP="002E0941">
      <w:pPr>
        <w:rPr>
          <w:sz w:val="22"/>
          <w:szCs w:val="22"/>
        </w:rPr>
      </w:pPr>
    </w:p>
    <w:p w:rsidR="002E0941" w:rsidRPr="008C4982" w:rsidRDefault="002E0941" w:rsidP="002E0941">
      <w:pPr>
        <w:numPr>
          <w:ilvl w:val="1"/>
          <w:numId w:val="48"/>
        </w:numPr>
        <w:rPr>
          <w:sz w:val="22"/>
          <w:szCs w:val="22"/>
        </w:rPr>
      </w:pPr>
      <w:r w:rsidRPr="008C4982">
        <w:rPr>
          <w:sz w:val="22"/>
          <w:szCs w:val="22"/>
        </w:rPr>
        <w:t>Field Name:  CRD Number</w:t>
      </w:r>
    </w:p>
    <w:p w:rsidR="002E0941" w:rsidRPr="008C4982" w:rsidRDefault="002E0941" w:rsidP="002E0941">
      <w:pPr>
        <w:numPr>
          <w:ilvl w:val="2"/>
          <w:numId w:val="48"/>
        </w:numPr>
        <w:rPr>
          <w:sz w:val="22"/>
          <w:szCs w:val="22"/>
        </w:rPr>
      </w:pPr>
      <w:r w:rsidRPr="008C4982">
        <w:rPr>
          <w:sz w:val="22"/>
          <w:szCs w:val="22"/>
        </w:rPr>
        <w:t>Field Location:  1</w:t>
      </w:r>
      <w:r w:rsidR="00EA6070">
        <w:rPr>
          <w:sz w:val="22"/>
          <w:szCs w:val="22"/>
        </w:rPr>
        <w:t>88</w:t>
      </w:r>
      <w:r w:rsidRPr="008C4982">
        <w:rPr>
          <w:sz w:val="22"/>
          <w:szCs w:val="22"/>
        </w:rPr>
        <w:t xml:space="preserve"> – 1</w:t>
      </w:r>
      <w:r w:rsidR="00EA6070">
        <w:rPr>
          <w:sz w:val="22"/>
          <w:szCs w:val="22"/>
        </w:rPr>
        <w:t>97</w:t>
      </w:r>
      <w:r w:rsidRPr="008C4982">
        <w:rPr>
          <w:sz w:val="22"/>
          <w:szCs w:val="22"/>
        </w:rPr>
        <w:t xml:space="preserve"> (10 bytes)</w:t>
      </w:r>
    </w:p>
    <w:p w:rsidR="002E0941" w:rsidRPr="0057483F" w:rsidRDefault="002E0941" w:rsidP="002E0941">
      <w:pPr>
        <w:numPr>
          <w:ilvl w:val="2"/>
          <w:numId w:val="48"/>
        </w:numPr>
        <w:rPr>
          <w:sz w:val="22"/>
          <w:szCs w:val="22"/>
        </w:rPr>
      </w:pPr>
      <w:r w:rsidRPr="0057483F">
        <w:rPr>
          <w:sz w:val="22"/>
          <w:szCs w:val="22"/>
        </w:rPr>
        <w:t xml:space="preserve">Item # </w:t>
      </w:r>
      <w:r w:rsidR="002D197E" w:rsidRPr="0057483F">
        <w:rPr>
          <w:sz w:val="22"/>
          <w:szCs w:val="22"/>
        </w:rPr>
        <w:t>8111</w:t>
      </w:r>
    </w:p>
    <w:p w:rsidR="002E0941" w:rsidRPr="008C4982" w:rsidRDefault="002E0941" w:rsidP="002E0941">
      <w:pPr>
        <w:numPr>
          <w:ilvl w:val="2"/>
          <w:numId w:val="48"/>
        </w:numPr>
        <w:rPr>
          <w:sz w:val="22"/>
          <w:szCs w:val="22"/>
        </w:rPr>
      </w:pPr>
      <w:r w:rsidRPr="008C4982">
        <w:rPr>
          <w:sz w:val="22"/>
          <w:szCs w:val="22"/>
        </w:rPr>
        <w:t>Field Definition:  This is the FINRA Central Repository Depository (CRD) identifier bused by US securities industry and its regulators.</w:t>
      </w:r>
    </w:p>
    <w:p w:rsidR="002E0941" w:rsidRPr="008C4982" w:rsidRDefault="002E0941" w:rsidP="002E0941">
      <w:pPr>
        <w:numPr>
          <w:ilvl w:val="2"/>
          <w:numId w:val="48"/>
        </w:numPr>
        <w:rPr>
          <w:sz w:val="22"/>
          <w:szCs w:val="22"/>
        </w:rPr>
      </w:pPr>
      <w:r w:rsidRPr="008C4982">
        <w:rPr>
          <w:sz w:val="22"/>
          <w:szCs w:val="22"/>
        </w:rPr>
        <w:t>Optional</w:t>
      </w:r>
    </w:p>
    <w:p w:rsidR="002E0941" w:rsidRPr="008C4982" w:rsidRDefault="002E0941" w:rsidP="002E0941">
      <w:pPr>
        <w:rPr>
          <w:sz w:val="22"/>
          <w:szCs w:val="22"/>
        </w:rPr>
      </w:pPr>
    </w:p>
    <w:p w:rsidR="002E0941" w:rsidRPr="008C4982" w:rsidRDefault="002E0941" w:rsidP="002E0941">
      <w:pPr>
        <w:numPr>
          <w:ilvl w:val="1"/>
          <w:numId w:val="48"/>
        </w:numPr>
        <w:rPr>
          <w:sz w:val="22"/>
          <w:szCs w:val="22"/>
        </w:rPr>
      </w:pPr>
      <w:r w:rsidRPr="008C4982">
        <w:rPr>
          <w:sz w:val="22"/>
          <w:szCs w:val="22"/>
        </w:rPr>
        <w:t xml:space="preserve">Field Name:  </w:t>
      </w:r>
      <w:r w:rsidR="00EA6070">
        <w:rPr>
          <w:sz w:val="22"/>
          <w:szCs w:val="22"/>
        </w:rPr>
        <w:t>Carrier</w:t>
      </w:r>
      <w:r w:rsidRPr="008C4982">
        <w:rPr>
          <w:sz w:val="22"/>
          <w:szCs w:val="22"/>
        </w:rPr>
        <w:t xml:space="preserve"> Assigned Agent ID</w:t>
      </w:r>
    </w:p>
    <w:p w:rsidR="002E0941" w:rsidRPr="008C4982" w:rsidRDefault="002E0941" w:rsidP="002E0941">
      <w:pPr>
        <w:numPr>
          <w:ilvl w:val="2"/>
          <w:numId w:val="48"/>
        </w:numPr>
        <w:rPr>
          <w:sz w:val="22"/>
          <w:szCs w:val="22"/>
        </w:rPr>
      </w:pPr>
      <w:r w:rsidRPr="008C4982">
        <w:rPr>
          <w:sz w:val="22"/>
          <w:szCs w:val="22"/>
        </w:rPr>
        <w:t>Field Location:  1</w:t>
      </w:r>
      <w:r w:rsidR="00EA6070">
        <w:rPr>
          <w:sz w:val="22"/>
          <w:szCs w:val="22"/>
        </w:rPr>
        <w:t>98</w:t>
      </w:r>
      <w:r w:rsidRPr="008C4982">
        <w:rPr>
          <w:sz w:val="22"/>
          <w:szCs w:val="22"/>
        </w:rPr>
        <w:t xml:space="preserve"> – 2</w:t>
      </w:r>
      <w:r w:rsidR="00EA6070">
        <w:rPr>
          <w:sz w:val="22"/>
          <w:szCs w:val="22"/>
        </w:rPr>
        <w:t>17</w:t>
      </w:r>
      <w:r w:rsidRPr="008C4982">
        <w:rPr>
          <w:sz w:val="22"/>
          <w:szCs w:val="22"/>
        </w:rPr>
        <w:t xml:space="preserve"> (20 bytes)</w:t>
      </w:r>
    </w:p>
    <w:p w:rsidR="002E0941" w:rsidRPr="0057483F" w:rsidRDefault="002E0941" w:rsidP="002E0941">
      <w:pPr>
        <w:numPr>
          <w:ilvl w:val="2"/>
          <w:numId w:val="48"/>
        </w:numPr>
        <w:rPr>
          <w:sz w:val="22"/>
          <w:szCs w:val="22"/>
        </w:rPr>
      </w:pPr>
      <w:r w:rsidRPr="0057483F">
        <w:rPr>
          <w:sz w:val="22"/>
          <w:szCs w:val="22"/>
        </w:rPr>
        <w:t xml:space="preserve">Item #  </w:t>
      </w:r>
      <w:r w:rsidR="002D197E" w:rsidRPr="0057483F">
        <w:rPr>
          <w:sz w:val="22"/>
          <w:szCs w:val="22"/>
        </w:rPr>
        <w:t>8112</w:t>
      </w:r>
    </w:p>
    <w:p w:rsidR="002E0941" w:rsidRPr="008C4982" w:rsidRDefault="002E0941" w:rsidP="002E0941">
      <w:pPr>
        <w:numPr>
          <w:ilvl w:val="2"/>
          <w:numId w:val="48"/>
        </w:numPr>
        <w:rPr>
          <w:sz w:val="22"/>
          <w:szCs w:val="22"/>
        </w:rPr>
      </w:pPr>
      <w:r w:rsidRPr="008C4982">
        <w:rPr>
          <w:sz w:val="22"/>
          <w:szCs w:val="22"/>
        </w:rPr>
        <w:t xml:space="preserve">Field Definition: </w:t>
      </w:r>
      <w:r w:rsidR="00EA6070" w:rsidRPr="008C4982">
        <w:rPr>
          <w:sz w:val="22"/>
          <w:szCs w:val="22"/>
        </w:rPr>
        <w:t>This identifier is created and defined by the insurance carrier (provider) where the defined advisor/agent is appointed with</w:t>
      </w:r>
      <w:r w:rsidR="00EA6070">
        <w:rPr>
          <w:sz w:val="22"/>
          <w:szCs w:val="22"/>
        </w:rPr>
        <w:t>.</w:t>
      </w:r>
      <w:r w:rsidRPr="008C4982">
        <w:rPr>
          <w:sz w:val="22"/>
          <w:szCs w:val="22"/>
        </w:rPr>
        <w:t xml:space="preserve">  </w:t>
      </w:r>
    </w:p>
    <w:p w:rsidR="002E0941" w:rsidRPr="008C4982" w:rsidRDefault="002E0941" w:rsidP="002E0941">
      <w:pPr>
        <w:numPr>
          <w:ilvl w:val="2"/>
          <w:numId w:val="48"/>
        </w:numPr>
        <w:rPr>
          <w:sz w:val="22"/>
          <w:szCs w:val="22"/>
        </w:rPr>
      </w:pPr>
      <w:r w:rsidRPr="008C4982">
        <w:rPr>
          <w:sz w:val="22"/>
          <w:szCs w:val="22"/>
        </w:rPr>
        <w:t>Optional</w:t>
      </w:r>
    </w:p>
    <w:p w:rsidR="002E0941" w:rsidRPr="008C4982" w:rsidRDefault="002E0941" w:rsidP="002E0941">
      <w:pPr>
        <w:rPr>
          <w:sz w:val="22"/>
          <w:szCs w:val="22"/>
        </w:rPr>
      </w:pPr>
    </w:p>
    <w:p w:rsidR="002E0941" w:rsidRPr="008C4982" w:rsidRDefault="002E0941" w:rsidP="002E0941">
      <w:pPr>
        <w:numPr>
          <w:ilvl w:val="1"/>
          <w:numId w:val="48"/>
        </w:numPr>
        <w:rPr>
          <w:sz w:val="22"/>
          <w:szCs w:val="22"/>
        </w:rPr>
      </w:pPr>
      <w:r w:rsidRPr="008C4982">
        <w:rPr>
          <w:sz w:val="22"/>
          <w:szCs w:val="22"/>
        </w:rPr>
        <w:t xml:space="preserve">Field Name:  </w:t>
      </w:r>
      <w:r w:rsidR="00CD55CB">
        <w:rPr>
          <w:sz w:val="22"/>
          <w:szCs w:val="22"/>
        </w:rPr>
        <w:t xml:space="preserve">Distributor </w:t>
      </w:r>
      <w:r w:rsidRPr="008C4982">
        <w:rPr>
          <w:sz w:val="22"/>
          <w:szCs w:val="22"/>
        </w:rPr>
        <w:t>Assigned Agent ID</w:t>
      </w:r>
    </w:p>
    <w:p w:rsidR="002E0941" w:rsidRPr="008C4982" w:rsidRDefault="002E0941" w:rsidP="002E0941">
      <w:pPr>
        <w:numPr>
          <w:ilvl w:val="2"/>
          <w:numId w:val="48"/>
        </w:numPr>
        <w:rPr>
          <w:sz w:val="22"/>
          <w:szCs w:val="22"/>
        </w:rPr>
      </w:pPr>
      <w:r w:rsidRPr="008C4982">
        <w:rPr>
          <w:sz w:val="22"/>
          <w:szCs w:val="22"/>
        </w:rPr>
        <w:t xml:space="preserve">Field Location:  </w:t>
      </w:r>
      <w:r w:rsidR="00EA6070">
        <w:rPr>
          <w:sz w:val="22"/>
          <w:szCs w:val="22"/>
        </w:rPr>
        <w:t>218</w:t>
      </w:r>
      <w:r w:rsidRPr="008C4982">
        <w:rPr>
          <w:sz w:val="22"/>
          <w:szCs w:val="22"/>
        </w:rPr>
        <w:t xml:space="preserve"> – </w:t>
      </w:r>
      <w:r w:rsidR="00EA6070">
        <w:rPr>
          <w:sz w:val="22"/>
          <w:szCs w:val="22"/>
        </w:rPr>
        <w:t>237</w:t>
      </w:r>
      <w:r w:rsidRPr="008C4982">
        <w:rPr>
          <w:sz w:val="22"/>
          <w:szCs w:val="22"/>
        </w:rPr>
        <w:t xml:space="preserve"> (20bytes)</w:t>
      </w:r>
    </w:p>
    <w:p w:rsidR="002E0941" w:rsidRPr="0057483F" w:rsidRDefault="002E0941" w:rsidP="002E0941">
      <w:pPr>
        <w:numPr>
          <w:ilvl w:val="2"/>
          <w:numId w:val="48"/>
        </w:numPr>
        <w:rPr>
          <w:sz w:val="22"/>
          <w:szCs w:val="22"/>
        </w:rPr>
      </w:pPr>
      <w:r w:rsidRPr="0057483F">
        <w:rPr>
          <w:sz w:val="22"/>
          <w:szCs w:val="22"/>
        </w:rPr>
        <w:t>Item #</w:t>
      </w:r>
      <w:r w:rsidR="0057483F" w:rsidRPr="0057483F">
        <w:rPr>
          <w:sz w:val="22"/>
          <w:szCs w:val="22"/>
        </w:rPr>
        <w:t xml:space="preserve"> </w:t>
      </w:r>
      <w:r w:rsidR="002D197E" w:rsidRPr="0057483F">
        <w:rPr>
          <w:sz w:val="22"/>
          <w:szCs w:val="22"/>
        </w:rPr>
        <w:t>8113</w:t>
      </w:r>
    </w:p>
    <w:p w:rsidR="00EA6070" w:rsidRPr="00EA6070" w:rsidRDefault="002E0941" w:rsidP="00EA6070">
      <w:pPr>
        <w:numPr>
          <w:ilvl w:val="2"/>
          <w:numId w:val="16"/>
        </w:numPr>
        <w:rPr>
          <w:sz w:val="22"/>
          <w:szCs w:val="22"/>
        </w:rPr>
      </w:pPr>
      <w:r w:rsidRPr="008C4982">
        <w:rPr>
          <w:sz w:val="22"/>
          <w:szCs w:val="22"/>
        </w:rPr>
        <w:t xml:space="preserve">Field Definition:  </w:t>
      </w:r>
      <w:r w:rsidR="00EA6070" w:rsidRPr="00EA6070">
        <w:rPr>
          <w:sz w:val="22"/>
          <w:szCs w:val="22"/>
        </w:rPr>
        <w:t>This identifier is created and defined by the managing firm where the defined advisor/agent is affiliated with</w:t>
      </w:r>
      <w:r w:rsidR="00EA6070">
        <w:rPr>
          <w:sz w:val="22"/>
          <w:szCs w:val="22"/>
        </w:rPr>
        <w:t>.</w:t>
      </w:r>
    </w:p>
    <w:p w:rsidR="002E0941" w:rsidRPr="008C4982" w:rsidRDefault="002E0941" w:rsidP="002E0941">
      <w:pPr>
        <w:numPr>
          <w:ilvl w:val="2"/>
          <w:numId w:val="48"/>
        </w:numPr>
        <w:rPr>
          <w:sz w:val="22"/>
          <w:szCs w:val="22"/>
        </w:rPr>
      </w:pPr>
      <w:r w:rsidRPr="008C4982">
        <w:rPr>
          <w:sz w:val="22"/>
          <w:szCs w:val="22"/>
        </w:rPr>
        <w:t>Optional</w:t>
      </w:r>
    </w:p>
    <w:p w:rsidR="002E0941" w:rsidRPr="008C4982" w:rsidRDefault="002E0941" w:rsidP="002E0941">
      <w:pPr>
        <w:ind w:left="2160"/>
        <w:rPr>
          <w:sz w:val="22"/>
          <w:szCs w:val="22"/>
        </w:rPr>
      </w:pPr>
    </w:p>
    <w:p w:rsidR="002E0941" w:rsidRPr="008C4982" w:rsidRDefault="002E0941" w:rsidP="002E0941">
      <w:pPr>
        <w:numPr>
          <w:ilvl w:val="0"/>
          <w:numId w:val="48"/>
        </w:numPr>
        <w:rPr>
          <w:sz w:val="22"/>
          <w:szCs w:val="22"/>
        </w:rPr>
      </w:pPr>
      <w:r w:rsidRPr="008C4982">
        <w:rPr>
          <w:sz w:val="22"/>
          <w:szCs w:val="22"/>
        </w:rPr>
        <w:t>Remove from code list (</w:t>
      </w:r>
      <w:r w:rsidR="00EA6070">
        <w:rPr>
          <w:sz w:val="22"/>
          <w:szCs w:val="22"/>
        </w:rPr>
        <w:t>8036</w:t>
      </w:r>
      <w:r w:rsidRPr="008C4982">
        <w:rPr>
          <w:sz w:val="22"/>
          <w:szCs w:val="22"/>
        </w:rPr>
        <w:t>) the following codes:</w:t>
      </w:r>
    </w:p>
    <w:p w:rsidR="002E0941" w:rsidRDefault="002E0941" w:rsidP="00EA6070">
      <w:pPr>
        <w:numPr>
          <w:ilvl w:val="0"/>
          <w:numId w:val="49"/>
        </w:numPr>
        <w:rPr>
          <w:sz w:val="22"/>
          <w:szCs w:val="22"/>
        </w:rPr>
      </w:pPr>
      <w:r w:rsidRPr="008C4982">
        <w:rPr>
          <w:sz w:val="22"/>
          <w:szCs w:val="22"/>
        </w:rPr>
        <w:t>NP – National Producer Number</w:t>
      </w:r>
    </w:p>
    <w:p w:rsidR="00EA6070" w:rsidRDefault="00EA6070" w:rsidP="00EA6070">
      <w:pPr>
        <w:numPr>
          <w:ilvl w:val="0"/>
          <w:numId w:val="49"/>
        </w:numPr>
        <w:rPr>
          <w:sz w:val="22"/>
          <w:szCs w:val="22"/>
        </w:rPr>
      </w:pPr>
      <w:r>
        <w:rPr>
          <w:sz w:val="22"/>
          <w:szCs w:val="22"/>
        </w:rPr>
        <w:t>CR – CRD Number</w:t>
      </w:r>
    </w:p>
    <w:p w:rsidR="00EA6070" w:rsidRDefault="00EA6070" w:rsidP="00EA6070">
      <w:pPr>
        <w:numPr>
          <w:ilvl w:val="0"/>
          <w:numId w:val="49"/>
        </w:numPr>
        <w:rPr>
          <w:sz w:val="22"/>
          <w:szCs w:val="22"/>
        </w:rPr>
      </w:pPr>
      <w:r>
        <w:rPr>
          <w:sz w:val="22"/>
          <w:szCs w:val="22"/>
        </w:rPr>
        <w:t>BN – Broker Advisor ID</w:t>
      </w:r>
    </w:p>
    <w:p w:rsidR="00EA6070" w:rsidRPr="008C4982" w:rsidRDefault="00EA6070" w:rsidP="00EA6070">
      <w:pPr>
        <w:rPr>
          <w:sz w:val="22"/>
          <w:szCs w:val="22"/>
        </w:rPr>
      </w:pPr>
    </w:p>
    <w:p w:rsidR="002E0941" w:rsidRPr="008C4982" w:rsidRDefault="002E0941" w:rsidP="002E0941">
      <w:pPr>
        <w:rPr>
          <w:sz w:val="22"/>
          <w:szCs w:val="22"/>
        </w:rPr>
      </w:pPr>
    </w:p>
    <w:p w:rsidR="002E0941" w:rsidRPr="008C4982" w:rsidRDefault="002E0941" w:rsidP="002E0941">
      <w:pPr>
        <w:numPr>
          <w:ilvl w:val="0"/>
          <w:numId w:val="48"/>
        </w:numPr>
        <w:rPr>
          <w:sz w:val="22"/>
          <w:szCs w:val="22"/>
        </w:rPr>
      </w:pPr>
      <w:r w:rsidRPr="008C4982">
        <w:rPr>
          <w:sz w:val="22"/>
          <w:szCs w:val="22"/>
        </w:rPr>
        <w:t xml:space="preserve">Filler will be </w:t>
      </w:r>
      <w:r w:rsidR="00EA6070">
        <w:rPr>
          <w:sz w:val="22"/>
          <w:szCs w:val="22"/>
        </w:rPr>
        <w:t>51</w:t>
      </w:r>
      <w:r w:rsidRPr="008C4982">
        <w:rPr>
          <w:sz w:val="22"/>
          <w:szCs w:val="22"/>
        </w:rPr>
        <w:t xml:space="preserve"> bytes (</w:t>
      </w:r>
      <w:r w:rsidR="00EA6070">
        <w:rPr>
          <w:sz w:val="22"/>
          <w:szCs w:val="22"/>
        </w:rPr>
        <w:t>238 - 288</w:t>
      </w:r>
      <w:r w:rsidRPr="008C4982">
        <w:rPr>
          <w:sz w:val="22"/>
          <w:szCs w:val="22"/>
        </w:rPr>
        <w:t xml:space="preserve">) on the </w:t>
      </w:r>
      <w:r w:rsidR="00EA6070">
        <w:rPr>
          <w:sz w:val="22"/>
          <w:szCs w:val="22"/>
        </w:rPr>
        <w:t>93/04</w:t>
      </w:r>
      <w:r w:rsidRPr="008C4982">
        <w:rPr>
          <w:sz w:val="22"/>
          <w:szCs w:val="22"/>
        </w:rPr>
        <w:t xml:space="preserve"> record.</w:t>
      </w:r>
    </w:p>
    <w:p w:rsidR="00E372B2" w:rsidRPr="00CA6D88" w:rsidRDefault="00E372B2" w:rsidP="00E372B2">
      <w:pPr>
        <w:rPr>
          <w:b/>
          <w:sz w:val="24"/>
          <w:u w:val="single"/>
        </w:rPr>
      </w:pPr>
    </w:p>
    <w:p w:rsidR="00F8451E" w:rsidRDefault="00F8451E" w:rsidP="00F8451E">
      <w:pPr>
        <w:rPr>
          <w:sz w:val="28"/>
          <w:szCs w:val="28"/>
        </w:rPr>
      </w:pPr>
    </w:p>
    <w:p w:rsidR="00366969" w:rsidRDefault="00366969" w:rsidP="00366969">
      <w:pPr>
        <w:pStyle w:val="TableHeading"/>
        <w:numPr>
          <w:ilvl w:val="0"/>
          <w:numId w:val="1"/>
        </w:numPr>
        <w:tabs>
          <w:tab w:val="left" w:pos="4230"/>
        </w:tabs>
        <w:rPr>
          <w:rFonts w:ascii="Times New Roman" w:hAnsi="Times New Roman"/>
          <w:sz w:val="28"/>
          <w:szCs w:val="28"/>
        </w:rPr>
      </w:pPr>
      <w:r>
        <w:rPr>
          <w:rFonts w:ascii="Times New Roman" w:hAnsi="Times New Roman"/>
          <w:sz w:val="28"/>
          <w:szCs w:val="28"/>
        </w:rPr>
        <w:t xml:space="preserve">  PMP – Producer Management Portal</w:t>
      </w:r>
    </w:p>
    <w:p w:rsidR="00366969" w:rsidRDefault="00366969" w:rsidP="00F8451E">
      <w:pPr>
        <w:rPr>
          <w:sz w:val="28"/>
          <w:szCs w:val="28"/>
        </w:rPr>
      </w:pPr>
    </w:p>
    <w:p w:rsidR="00366969" w:rsidRDefault="00366969" w:rsidP="00366969">
      <w:pPr>
        <w:rPr>
          <w:b/>
          <w:sz w:val="24"/>
          <w:u w:val="single"/>
        </w:rPr>
      </w:pPr>
      <w:r>
        <w:rPr>
          <w:b/>
          <w:sz w:val="24"/>
          <w:u w:val="single"/>
        </w:rPr>
        <w:t>Producer Identifiers Data on I&amp;RS Services</w:t>
      </w:r>
    </w:p>
    <w:p w:rsidR="00366969" w:rsidRDefault="00366969" w:rsidP="00366969"/>
    <w:p w:rsidR="00366969" w:rsidRDefault="00366969" w:rsidP="00366969"/>
    <w:p w:rsidR="00366969" w:rsidRPr="00366969" w:rsidRDefault="00366969" w:rsidP="00366969">
      <w:pPr>
        <w:rPr>
          <w:sz w:val="22"/>
          <w:szCs w:val="22"/>
        </w:rPr>
      </w:pPr>
      <w:r w:rsidRPr="00366969">
        <w:rPr>
          <w:sz w:val="22"/>
          <w:szCs w:val="22"/>
        </w:rPr>
        <w:t>Outlined below are the modifications proposed for the Producer Management Portal (PMP) schemas:</w:t>
      </w:r>
    </w:p>
    <w:p w:rsidR="00366969" w:rsidRPr="00366969" w:rsidRDefault="00366969" w:rsidP="00366969">
      <w:pPr>
        <w:rPr>
          <w:sz w:val="22"/>
          <w:szCs w:val="22"/>
        </w:rPr>
      </w:pPr>
    </w:p>
    <w:p w:rsidR="00366969" w:rsidRPr="00366969" w:rsidRDefault="00366969" w:rsidP="00366969">
      <w:pPr>
        <w:rPr>
          <w:sz w:val="22"/>
          <w:szCs w:val="22"/>
        </w:rPr>
      </w:pPr>
    </w:p>
    <w:p w:rsidR="00366969" w:rsidRPr="00366969" w:rsidRDefault="00366969" w:rsidP="00366969">
      <w:pPr>
        <w:pStyle w:val="ListParagraph"/>
        <w:numPr>
          <w:ilvl w:val="0"/>
          <w:numId w:val="43"/>
        </w:numPr>
        <w:rPr>
          <w:rFonts w:ascii="Times New Roman" w:hAnsi="Times New Roman"/>
          <w:iCs/>
          <w:color w:val="000000"/>
        </w:rPr>
      </w:pPr>
      <w:r w:rsidRPr="00366969">
        <w:rPr>
          <w:rFonts w:ascii="Times New Roman" w:hAnsi="Times New Roman"/>
          <w:iCs/>
          <w:color w:val="000000"/>
        </w:rPr>
        <w:lastRenderedPageBreak/>
        <w:t xml:space="preserve">Add the following properties to the 228 request and response messages which supports all three sub transaction types (14, 15, and 16) </w:t>
      </w:r>
    </w:p>
    <w:p w:rsidR="00366969" w:rsidRPr="00366969" w:rsidRDefault="00366969" w:rsidP="00366969">
      <w:pPr>
        <w:pStyle w:val="ListParagraph"/>
        <w:numPr>
          <w:ilvl w:val="0"/>
          <w:numId w:val="27"/>
        </w:numPr>
        <w:rPr>
          <w:rFonts w:ascii="Times New Roman" w:hAnsi="Times New Roman"/>
          <w:iCs/>
          <w:color w:val="000000"/>
        </w:rPr>
      </w:pPr>
      <w:r w:rsidRPr="00366969">
        <w:rPr>
          <w:rFonts w:ascii="Times New Roman" w:hAnsi="Times New Roman"/>
          <w:iCs/>
          <w:color w:val="000000"/>
        </w:rPr>
        <w:t>Property Name:  &lt;CRDNumber&gt;</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String (10)</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 xml:space="preserve">Property Definition:  This is the FINRA Central Repository Depository (CRD) identifier used by US securities industry and its regulators. </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Optional  (min = 0, max = 1)</w:t>
      </w:r>
    </w:p>
    <w:p w:rsidR="00366969" w:rsidRPr="00366969" w:rsidRDefault="00366969" w:rsidP="00366969">
      <w:pPr>
        <w:pStyle w:val="ListParagraph"/>
        <w:ind w:left="1440"/>
        <w:rPr>
          <w:rFonts w:ascii="Times New Roman" w:hAnsi="Times New Roman"/>
          <w:iCs/>
          <w:color w:val="000000"/>
        </w:rPr>
      </w:pPr>
    </w:p>
    <w:p w:rsidR="00366969" w:rsidRPr="00366969" w:rsidRDefault="00366969" w:rsidP="00366969">
      <w:pPr>
        <w:pStyle w:val="ListParagraph"/>
        <w:numPr>
          <w:ilvl w:val="0"/>
          <w:numId w:val="27"/>
        </w:numPr>
        <w:rPr>
          <w:rFonts w:ascii="Times New Roman" w:hAnsi="Times New Roman"/>
          <w:iCs/>
          <w:color w:val="000000"/>
        </w:rPr>
      </w:pPr>
      <w:r w:rsidRPr="00366969">
        <w:rPr>
          <w:rFonts w:ascii="Times New Roman" w:hAnsi="Times New Roman"/>
          <w:iCs/>
          <w:color w:val="000000"/>
        </w:rPr>
        <w:t>Property Name:  &lt;CompanyProducerID&gt;</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String (20)</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Property Definition:</w:t>
      </w:r>
      <w:r w:rsidRPr="00366969">
        <w:t xml:space="preserve"> </w:t>
      </w:r>
      <w:r w:rsidRPr="00366969">
        <w:rPr>
          <w:rFonts w:ascii="Times New Roman" w:hAnsi="Times New Roman"/>
          <w:iCs/>
          <w:color w:val="000000"/>
        </w:rPr>
        <w:t>This identifier is created and references the ID for the firm represented in the CarrierAppointment object. Optional  (min = 0, max = 1)</w:t>
      </w:r>
    </w:p>
    <w:p w:rsidR="00366969" w:rsidRPr="00366969" w:rsidRDefault="00366969" w:rsidP="00366969">
      <w:pPr>
        <w:pStyle w:val="ListParagraph"/>
        <w:ind w:left="2160"/>
        <w:rPr>
          <w:rFonts w:ascii="Times New Roman" w:hAnsi="Times New Roman"/>
          <w:iCs/>
          <w:color w:val="000000"/>
        </w:rPr>
      </w:pPr>
    </w:p>
    <w:p w:rsidR="00366969" w:rsidRPr="00366969" w:rsidRDefault="00366969" w:rsidP="00366969">
      <w:pPr>
        <w:pStyle w:val="ListParagraph"/>
        <w:numPr>
          <w:ilvl w:val="0"/>
          <w:numId w:val="27"/>
        </w:numPr>
        <w:rPr>
          <w:rFonts w:ascii="Times New Roman" w:hAnsi="Times New Roman"/>
          <w:iCs/>
          <w:color w:val="000000"/>
        </w:rPr>
      </w:pPr>
      <w:r w:rsidRPr="00366969">
        <w:rPr>
          <w:rFonts w:ascii="Times New Roman" w:hAnsi="Times New Roman"/>
          <w:iCs/>
          <w:color w:val="000000"/>
        </w:rPr>
        <w:t>Property Name:   &lt;FirmAssignedProducerID&gt;</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String (20)</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 xml:space="preserve">Property Definition:  This identifier represents the identifier for the agent assigned by the Party specified via @PartyID.  It is typically used when the @PartyID references a selling organization such as a Distributor, Managing General Agency, or Broker Dealer. </w:t>
      </w:r>
    </w:p>
    <w:p w:rsidR="00366969" w:rsidRPr="00366969" w:rsidRDefault="00366969" w:rsidP="00366969">
      <w:pPr>
        <w:pStyle w:val="ListParagraph"/>
        <w:numPr>
          <w:ilvl w:val="2"/>
          <w:numId w:val="26"/>
        </w:numPr>
        <w:rPr>
          <w:rFonts w:ascii="Times New Roman" w:hAnsi="Times New Roman"/>
          <w:iCs/>
          <w:color w:val="000000"/>
        </w:rPr>
      </w:pPr>
      <w:r w:rsidRPr="00366969">
        <w:rPr>
          <w:rFonts w:ascii="Times New Roman" w:hAnsi="Times New Roman"/>
          <w:iCs/>
          <w:color w:val="000000"/>
        </w:rPr>
        <w:t>Optional (min = 0, max = 1)</w:t>
      </w:r>
    </w:p>
    <w:p w:rsidR="00366969" w:rsidRPr="00366969" w:rsidRDefault="00366969" w:rsidP="00E260F1">
      <w:pPr>
        <w:pStyle w:val="ListParagraph"/>
        <w:ind w:left="2160"/>
        <w:rPr>
          <w:rFonts w:ascii="Times New Roman" w:hAnsi="Times New Roman"/>
          <w:iCs/>
          <w:color w:val="000000"/>
        </w:rPr>
      </w:pPr>
    </w:p>
    <w:p w:rsidR="00366969" w:rsidRPr="00366969" w:rsidRDefault="00366969" w:rsidP="00366969">
      <w:pPr>
        <w:pStyle w:val="ListParagraph"/>
        <w:rPr>
          <w:rFonts w:ascii="Times New Roman" w:hAnsi="Times New Roman"/>
          <w:iCs/>
          <w:color w:val="FF0000"/>
        </w:rPr>
      </w:pPr>
      <w:r w:rsidRPr="00366969">
        <w:rPr>
          <w:rFonts w:ascii="Times New Roman" w:hAnsi="Times New Roman"/>
          <w:iCs/>
          <w:color w:val="FF0000"/>
        </w:rPr>
        <w:t xml:space="preserve">Please note this is a new property and will be added as an extension to 228 message version 2.26. </w:t>
      </w:r>
    </w:p>
    <w:p w:rsidR="00366969" w:rsidRPr="00366969" w:rsidRDefault="00366969" w:rsidP="00366969">
      <w:pPr>
        <w:pStyle w:val="ListParagraph"/>
        <w:rPr>
          <w:rFonts w:ascii="Times New Roman" w:hAnsi="Times New Roman"/>
          <w:iCs/>
          <w:color w:val="FF0000"/>
        </w:rPr>
      </w:pPr>
    </w:p>
    <w:p w:rsidR="00366969" w:rsidRDefault="00366969" w:rsidP="00366969">
      <w:pPr>
        <w:numPr>
          <w:ilvl w:val="0"/>
          <w:numId w:val="43"/>
        </w:numPr>
        <w:rPr>
          <w:sz w:val="22"/>
          <w:szCs w:val="22"/>
        </w:rPr>
      </w:pPr>
      <w:r w:rsidRPr="00366969">
        <w:rPr>
          <w:sz w:val="22"/>
          <w:szCs w:val="22"/>
        </w:rPr>
        <w:t xml:space="preserve">&lt;NIPRNumber&gt; property already exist in 228 messages.  However the string length will be reduced from 20 to 10.  </w:t>
      </w:r>
    </w:p>
    <w:p w:rsidR="00E260F1" w:rsidRDefault="00E260F1" w:rsidP="00E260F1">
      <w:pPr>
        <w:rPr>
          <w:sz w:val="22"/>
          <w:szCs w:val="22"/>
        </w:rPr>
      </w:pPr>
    </w:p>
    <w:p w:rsidR="00E260F1" w:rsidRPr="00E260F1" w:rsidRDefault="00E260F1" w:rsidP="00E260F1">
      <w:pPr>
        <w:pStyle w:val="ListParagraph"/>
        <w:numPr>
          <w:ilvl w:val="0"/>
          <w:numId w:val="43"/>
        </w:numPr>
      </w:pPr>
      <w:r>
        <w:rPr>
          <w:rFonts w:ascii="Times New Roman" w:hAnsi="Times New Roman"/>
        </w:rPr>
        <w:t xml:space="preserve">The PMP Portal access platform will be updated to support the additional producer identifiers. </w:t>
      </w:r>
    </w:p>
    <w:p w:rsidR="00632832" w:rsidRPr="00366969" w:rsidRDefault="00632832" w:rsidP="00632832">
      <w:pPr>
        <w:rPr>
          <w:sz w:val="22"/>
          <w:szCs w:val="22"/>
        </w:rPr>
      </w:pPr>
    </w:p>
    <w:p w:rsidR="00600DED" w:rsidRDefault="00600DED" w:rsidP="00E006D4"/>
    <w:p w:rsidR="00366969" w:rsidRDefault="00366969" w:rsidP="00E006D4"/>
    <w:p w:rsidR="00366969" w:rsidRPr="00E006D4" w:rsidRDefault="00366969" w:rsidP="00E006D4"/>
    <w:p w:rsidR="00632832" w:rsidRPr="005D2DFC" w:rsidRDefault="00632832" w:rsidP="00632832">
      <w:pPr>
        <w:rPr>
          <w:sz w:val="28"/>
          <w:szCs w:val="28"/>
        </w:rPr>
      </w:pPr>
    </w:p>
    <w:p w:rsidR="00DA454A" w:rsidRPr="005D2DFC" w:rsidRDefault="00DA454A">
      <w:pPr>
        <w:pStyle w:val="Heading7"/>
        <w:ind w:right="-72"/>
        <w:rPr>
          <w:b/>
          <w:bCs/>
        </w:rPr>
      </w:pPr>
      <w:r w:rsidRPr="005D2DFC">
        <w:rPr>
          <w:b/>
          <w:bCs/>
        </w:rPr>
        <w:lastRenderedPageBreak/>
        <w:t>APPENDIX</w:t>
      </w:r>
    </w:p>
    <w:p w:rsidR="00DA454A" w:rsidRPr="005D2DFC" w:rsidRDefault="00DA454A">
      <w:pPr>
        <w:pStyle w:val="Heading7"/>
        <w:ind w:right="-72"/>
      </w:pPr>
    </w:p>
    <w:p w:rsidR="00DA454A" w:rsidRPr="005D2DFC" w:rsidRDefault="00DA454A">
      <w:pPr>
        <w:pStyle w:val="Heading7"/>
        <w:ind w:right="-72"/>
      </w:pPr>
      <w:r w:rsidRPr="005D2DFC">
        <w:t xml:space="preserve">Documentation Changes </w:t>
      </w:r>
    </w:p>
    <w:p w:rsidR="00DA454A" w:rsidRPr="005D2DFC" w:rsidRDefault="00DA454A">
      <w:pPr>
        <w:pStyle w:val="Heading7"/>
        <w:ind w:right="-7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7923"/>
      </w:tblGrid>
      <w:tr w:rsidR="00DA454A" w:rsidRPr="005D2DFC" w:rsidTr="00CA2533">
        <w:tc>
          <w:tcPr>
            <w:tcW w:w="1715" w:type="dxa"/>
          </w:tcPr>
          <w:p w:rsidR="00DA454A" w:rsidRPr="005D2DFC" w:rsidRDefault="00DA454A">
            <w:pPr>
              <w:pStyle w:val="Heading7"/>
              <w:ind w:right="-72"/>
              <w:rPr>
                <w:b/>
              </w:rPr>
            </w:pPr>
            <w:r w:rsidRPr="005D2DFC">
              <w:rPr>
                <w:b/>
              </w:rPr>
              <w:t>Date</w:t>
            </w:r>
          </w:p>
        </w:tc>
        <w:tc>
          <w:tcPr>
            <w:tcW w:w="7923" w:type="dxa"/>
          </w:tcPr>
          <w:p w:rsidR="00DA454A" w:rsidRPr="005D2DFC" w:rsidRDefault="00DA454A">
            <w:pPr>
              <w:pStyle w:val="Heading7"/>
              <w:ind w:right="-72"/>
              <w:rPr>
                <w:b/>
              </w:rPr>
            </w:pPr>
            <w:r w:rsidRPr="005D2DFC">
              <w:rPr>
                <w:b/>
              </w:rPr>
              <w:t>Changes</w:t>
            </w:r>
          </w:p>
        </w:tc>
      </w:tr>
      <w:tr w:rsidR="00DA454A" w:rsidRPr="005D2DFC" w:rsidTr="00CA2533">
        <w:tc>
          <w:tcPr>
            <w:tcW w:w="1715" w:type="dxa"/>
          </w:tcPr>
          <w:p w:rsidR="00DA454A" w:rsidRPr="005D2DFC" w:rsidRDefault="00014BED" w:rsidP="005D2DFC">
            <w:pPr>
              <w:pStyle w:val="Heading7"/>
              <w:ind w:right="-72"/>
            </w:pPr>
            <w:r>
              <w:t>05/15</w:t>
            </w:r>
            <w:r w:rsidR="00AB0A68">
              <w:t>/2019</w:t>
            </w:r>
          </w:p>
        </w:tc>
        <w:tc>
          <w:tcPr>
            <w:tcW w:w="7923" w:type="dxa"/>
          </w:tcPr>
          <w:p w:rsidR="00DA454A" w:rsidRPr="005D2DFC" w:rsidRDefault="00DE5C9B" w:rsidP="002530CA">
            <w:pPr>
              <w:pStyle w:val="Heading7"/>
              <w:ind w:right="-72"/>
            </w:pPr>
            <w:r w:rsidRPr="005D2DFC">
              <w:t xml:space="preserve">Initial </w:t>
            </w:r>
            <w:r w:rsidR="002530CA" w:rsidRPr="005D2DFC">
              <w:t>Version</w:t>
            </w:r>
          </w:p>
        </w:tc>
      </w:tr>
      <w:tr w:rsidR="00AB0A68" w:rsidRPr="005D2DFC" w:rsidTr="00CA2533">
        <w:tc>
          <w:tcPr>
            <w:tcW w:w="1715" w:type="dxa"/>
          </w:tcPr>
          <w:p w:rsidR="00AB0A68" w:rsidRDefault="007F756D" w:rsidP="005D2DFC">
            <w:pPr>
              <w:pStyle w:val="Heading7"/>
              <w:ind w:right="-72"/>
            </w:pPr>
            <w:r>
              <w:t>05/30</w:t>
            </w:r>
            <w:r w:rsidR="00841116">
              <w:t>/2019</w:t>
            </w:r>
            <w:r w:rsidR="00AB3464">
              <w:t xml:space="preserve"> v</w:t>
            </w:r>
            <w:r w:rsidR="00FC0A87">
              <w:t>0.</w:t>
            </w:r>
            <w:r w:rsidR="00AB3464">
              <w:t>2</w:t>
            </w:r>
          </w:p>
        </w:tc>
        <w:tc>
          <w:tcPr>
            <w:tcW w:w="7923" w:type="dxa"/>
          </w:tcPr>
          <w:p w:rsidR="00AB0A68" w:rsidRPr="005D2DFC" w:rsidRDefault="00606F9F" w:rsidP="00F31EAB">
            <w:pPr>
              <w:pStyle w:val="Heading7"/>
              <w:ind w:right="-72"/>
            </w:pPr>
            <w:r>
              <w:t xml:space="preserve">Removed reference to STL and BIN. </w:t>
            </w:r>
            <w:r w:rsidR="00841116">
              <w:t xml:space="preserve">Updated IPS00610, </w:t>
            </w:r>
            <w:r>
              <w:t xml:space="preserve">IPS00611, </w:t>
            </w:r>
            <w:r w:rsidR="007C283C">
              <w:t>IPS00612, IPS00616</w:t>
            </w:r>
            <w:r w:rsidR="00E63EB4">
              <w:t xml:space="preserve">, </w:t>
            </w:r>
            <w:r w:rsidR="003560BC">
              <w:t xml:space="preserve">IPS00619, </w:t>
            </w:r>
            <w:r w:rsidR="00B17774">
              <w:t>IPS00627,</w:t>
            </w:r>
            <w:r w:rsidR="00841116">
              <w:t xml:space="preserve"> </w:t>
            </w:r>
            <w:r w:rsidR="00B17774">
              <w:t xml:space="preserve">IPS00624, </w:t>
            </w:r>
            <w:r w:rsidR="00841116">
              <w:t xml:space="preserve">IPS00628. </w:t>
            </w:r>
            <w:r w:rsidR="00F31EAB">
              <w:t>IFW Producer Identifier Data on I&amp;RS information was added. I</w:t>
            </w:r>
            <w:r w:rsidR="00841116">
              <w:t xml:space="preserve">tem numbers were modified for PRP. </w:t>
            </w:r>
          </w:p>
        </w:tc>
      </w:tr>
      <w:tr w:rsidR="0057483F" w:rsidRPr="005D2DFC" w:rsidTr="00CA2533">
        <w:tc>
          <w:tcPr>
            <w:tcW w:w="1715" w:type="dxa"/>
          </w:tcPr>
          <w:p w:rsidR="0057483F" w:rsidRDefault="0057483F" w:rsidP="005D2DFC">
            <w:pPr>
              <w:pStyle w:val="Heading7"/>
              <w:ind w:right="-72"/>
            </w:pPr>
            <w:r>
              <w:t>06/xx/2019</w:t>
            </w:r>
            <w:r w:rsidR="00AB3464">
              <w:t xml:space="preserve"> v</w:t>
            </w:r>
            <w:r w:rsidR="00FC0A87">
              <w:t>0</w:t>
            </w:r>
            <w:bookmarkStart w:id="1" w:name="_GoBack"/>
            <w:bookmarkEnd w:id="1"/>
            <w:r w:rsidR="00FC0A87">
              <w:t>.</w:t>
            </w:r>
            <w:r w:rsidR="00AB3464">
              <w:t>3</w:t>
            </w:r>
          </w:p>
        </w:tc>
        <w:tc>
          <w:tcPr>
            <w:tcW w:w="7923" w:type="dxa"/>
          </w:tcPr>
          <w:p w:rsidR="0057483F" w:rsidRDefault="003D32B1" w:rsidP="00F31EAB">
            <w:pPr>
              <w:pStyle w:val="Heading7"/>
              <w:ind w:right="-72"/>
            </w:pPr>
            <w:r>
              <w:t>Updated IPS00624. Remove business rule condition for Producer Identifier Data on I&amp;RS.</w:t>
            </w:r>
          </w:p>
        </w:tc>
      </w:tr>
    </w:tbl>
    <w:p w:rsidR="00DA454A" w:rsidRPr="005D2DFC" w:rsidRDefault="00DA454A">
      <w:pPr>
        <w:pStyle w:val="Heading7"/>
        <w:ind w:right="-72"/>
      </w:pPr>
    </w:p>
    <w:p w:rsidR="00DA454A" w:rsidRPr="005D2DFC" w:rsidRDefault="00DA454A">
      <w:pPr>
        <w:pStyle w:val="Heading7"/>
        <w:ind w:right="-72"/>
      </w:pPr>
    </w:p>
    <w:p w:rsidR="00DA454A" w:rsidRPr="005D2DFC" w:rsidRDefault="00DA454A">
      <w:pPr>
        <w:pStyle w:val="Heading7"/>
        <w:ind w:right="-72"/>
      </w:pPr>
      <w:r w:rsidRPr="005D2DFC">
        <w:t xml:space="preserve">For additional information on this enhancement release, please call your </w:t>
      </w:r>
      <w:r w:rsidR="00875441" w:rsidRPr="005D2DFC">
        <w:t>I&amp;RS</w:t>
      </w:r>
      <w:r w:rsidRPr="005D2DFC">
        <w:t xml:space="preserve"> Relationship Manager. </w:t>
      </w:r>
    </w:p>
    <w:p w:rsidR="00DA454A" w:rsidRPr="005D2DFC" w:rsidRDefault="00DA454A">
      <w:pPr>
        <w:pStyle w:val="Heading7"/>
      </w:pPr>
    </w:p>
    <w:p w:rsidR="00DA454A" w:rsidRDefault="00DA454A">
      <w:pPr>
        <w:pStyle w:val="Heading7"/>
        <w:ind w:right="-72"/>
      </w:pPr>
      <w:r w:rsidRPr="005D2DFC">
        <w:t>DTCC Insurance</w:t>
      </w:r>
      <w:r w:rsidR="003734DE" w:rsidRPr="005D2DFC">
        <w:t xml:space="preserve"> &amp; Retirement</w:t>
      </w:r>
      <w:r w:rsidRPr="005D2DFC">
        <w:t xml:space="preserve"> Services</w:t>
      </w:r>
      <w:r>
        <w:tab/>
      </w:r>
      <w:r>
        <w:tab/>
      </w:r>
      <w:r>
        <w:tab/>
      </w:r>
    </w:p>
    <w:sectPr w:rsidR="00DA454A" w:rsidSect="00333268">
      <w:headerReference w:type="default" r:id="rId8"/>
      <w:footerReference w:type="even" r:id="rId9"/>
      <w:footerReference w:type="default" r:id="rId10"/>
      <w:endnotePr>
        <w:numFmt w:val="decimal"/>
      </w:endnotePr>
      <w:pgSz w:w="12240" w:h="15840"/>
      <w:pgMar w:top="720" w:right="1296" w:bottom="720" w:left="1296" w:header="864"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3F" w:rsidRDefault="0057483F" w:rsidP="005168D9">
      <w:pPr>
        <w:pStyle w:val="BodyText2"/>
      </w:pPr>
      <w:r>
        <w:separator/>
      </w:r>
    </w:p>
  </w:endnote>
  <w:endnote w:type="continuationSeparator" w:id="0">
    <w:p w:rsidR="0057483F" w:rsidRDefault="0057483F" w:rsidP="005168D9">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3F" w:rsidRDefault="00574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483F" w:rsidRDefault="0057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76761"/>
      <w:docPartObj>
        <w:docPartGallery w:val="Page Numbers (Bottom of Page)"/>
        <w:docPartUnique/>
      </w:docPartObj>
    </w:sdtPr>
    <w:sdtEndPr>
      <w:rPr>
        <w:noProof/>
      </w:rPr>
    </w:sdtEndPr>
    <w:sdtContent>
      <w:p w:rsidR="0057483F" w:rsidRDefault="0057483F">
        <w:pPr>
          <w:pStyle w:val="Foot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1" name="MSIPCM7981474d98c2531117e7a66a" descr="{&quot;HashCode&quot;:-4009829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483F" w:rsidRPr="007C168A" w:rsidRDefault="0057483F" w:rsidP="007C168A">
                              <w:pPr>
                                <w:rPr>
                                  <w:rFonts w:ascii="Arial" w:hAnsi="Arial" w:cs="Arial"/>
                                  <w:color w:val="000000"/>
                                </w:rPr>
                              </w:pPr>
                              <w:r w:rsidRPr="007C168A">
                                <w:rPr>
                                  <w:rFonts w:ascii="Arial" w:hAnsi="Arial" w:cs="Arial"/>
                                  <w:color w:val="000000"/>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81474d98c2531117e7a66a" o:spid="_x0000_s1026" type="#_x0000_t202" alt="{&quot;HashCode&quot;:-400982923,&quot;Height&quot;:792.0,&quot;Width&quot;:612.0,&quot;Placement&quot;:&quot;Footer&quot;,&quot;Index&quot;:&quot;Primary&quot;,&quot;Section&quot;:1,&quot;Top&quot;:0.0,&quot;Left&quot;:0.0}" style="position:absolute;left:0;text-align:left;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" o:allowincell="f" filled="f" stroked="f" strokeweight=".5pt">
                  <v:textbox inset="20pt,0,,0">
                    <w:txbxContent>
                      <w:p w:rsidR="0057483F" w:rsidRPr="007C168A" w:rsidRDefault="0057483F" w:rsidP="007C168A">
                        <w:pPr>
                          <w:rPr>
                            <w:rFonts w:ascii="Arial" w:hAnsi="Arial" w:cs="Arial"/>
                            <w:color w:val="000000"/>
                          </w:rPr>
                        </w:pPr>
                        <w:r w:rsidRPr="007C168A">
                          <w:rPr>
                            <w:rFonts w:ascii="Arial" w:hAnsi="Arial" w:cs="Arial"/>
                            <w:color w:val="000000"/>
                          </w:rPr>
                          <w:t>DTCC Public (White)</w:t>
                        </w:r>
                      </w:p>
                    </w:txbxContent>
                  </v:textbox>
                  <w10:wrap anchorx="page" anchory="page"/>
                </v:shape>
              </w:pict>
            </mc:Fallback>
          </mc:AlternateContent>
        </w:r>
        <w:r>
          <w:fldChar w:fldCharType="begin"/>
        </w:r>
        <w:r>
          <w:instrText xml:space="preserve"> PAGE   \* MERGEFORMAT </w:instrText>
        </w:r>
        <w:r>
          <w:fldChar w:fldCharType="separate"/>
        </w:r>
        <w:r w:rsidR="00FC0A87">
          <w:rPr>
            <w:noProof/>
          </w:rPr>
          <w:t>18</w:t>
        </w:r>
        <w:r>
          <w:rPr>
            <w:noProof/>
          </w:rPr>
          <w:fldChar w:fldCharType="end"/>
        </w:r>
      </w:p>
    </w:sdtContent>
  </w:sdt>
  <w:p w:rsidR="0057483F" w:rsidRDefault="0057483F">
    <w:pPr>
      <w:pStyle w:val="Footer"/>
      <w:tabs>
        <w:tab w:val="clear" w:pos="8640"/>
        <w:tab w:val="right" w:pos="963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3F" w:rsidRDefault="0057483F" w:rsidP="005168D9">
      <w:pPr>
        <w:pStyle w:val="BodyText2"/>
      </w:pPr>
      <w:r>
        <w:separator/>
      </w:r>
    </w:p>
  </w:footnote>
  <w:footnote w:type="continuationSeparator" w:id="0">
    <w:p w:rsidR="0057483F" w:rsidRDefault="0057483F" w:rsidP="005168D9">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3F" w:rsidRDefault="0057483F">
    <w:pPr>
      <w:ind w:left="-90" w:right="720"/>
      <w:jc w:val="center"/>
      <w:rPr>
        <w:rFonts w:ascii="Arial" w:hAnsi="Arial" w:cs="Arial"/>
        <w:sz w:val="16"/>
      </w:rPr>
    </w:pPr>
    <w:r>
      <w:rPr>
        <w:rFonts w:ascii="Arial" w:hAnsi="Arial" w:cs="Arial"/>
        <w:sz w:val="16"/>
      </w:rPr>
      <w:t>Depository Trust and Clearing Corporation</w:t>
    </w:r>
  </w:p>
  <w:p w:rsidR="0057483F" w:rsidRDefault="0057483F">
    <w:pPr>
      <w:spacing w:line="240" w:lineRule="exact"/>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82A"/>
    <w:multiLevelType w:val="hybridMultilevel"/>
    <w:tmpl w:val="24FE6B5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402A55"/>
    <w:multiLevelType w:val="hybridMultilevel"/>
    <w:tmpl w:val="FDD690E2"/>
    <w:lvl w:ilvl="0" w:tplc="10BA1BB4">
      <w:start w:val="1"/>
      <w:numFmt w:val="decimal"/>
      <w:lvlText w:val="%1."/>
      <w:lvlJc w:val="left"/>
      <w:pPr>
        <w:ind w:left="720" w:hanging="360"/>
      </w:pPr>
      <w:rPr>
        <w:rFonts w:ascii="Times New Roman" w:hAnsi="Times New Roman" w:cs="Times New Roman" w:hint="default"/>
        <w:b w:val="0"/>
        <w:sz w:val="22"/>
        <w:szCs w:val="22"/>
      </w:rPr>
    </w:lvl>
    <w:lvl w:ilvl="1" w:tplc="EF982BE6">
      <w:start w:val="1"/>
      <w:numFmt w:val="lowerLetter"/>
      <w:lvlText w:val="%2."/>
      <w:lvlJc w:val="left"/>
      <w:pPr>
        <w:ind w:left="1440" w:hanging="360"/>
      </w:pPr>
      <w:rPr>
        <w:rFonts w:ascii="Times New Roman" w:hAnsi="Times New Roman" w:cs="Times New Roman" w:hint="default"/>
      </w:rPr>
    </w:lvl>
    <w:lvl w:ilvl="2" w:tplc="BA82ADA4">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4AF3"/>
    <w:multiLevelType w:val="hybridMultilevel"/>
    <w:tmpl w:val="24A2B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653D54"/>
    <w:multiLevelType w:val="hybridMultilevel"/>
    <w:tmpl w:val="7FA689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F6170"/>
    <w:multiLevelType w:val="hybridMultilevel"/>
    <w:tmpl w:val="0610CD0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27D14"/>
    <w:multiLevelType w:val="hybridMultilevel"/>
    <w:tmpl w:val="B54A8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16DCD"/>
    <w:multiLevelType w:val="hybridMultilevel"/>
    <w:tmpl w:val="18E6B778"/>
    <w:lvl w:ilvl="0" w:tplc="8D709D2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27FCF"/>
    <w:multiLevelType w:val="hybridMultilevel"/>
    <w:tmpl w:val="DC403DF0"/>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D0CFD"/>
    <w:multiLevelType w:val="hybridMultilevel"/>
    <w:tmpl w:val="CA64DDC6"/>
    <w:lvl w:ilvl="0" w:tplc="88769CF2">
      <w:start w:val="1"/>
      <w:numFmt w:val="decimal"/>
      <w:lvlText w:val="%1."/>
      <w:lvlJc w:val="left"/>
      <w:pPr>
        <w:ind w:left="720" w:hanging="360"/>
      </w:pPr>
      <w:rPr>
        <w:rFonts w:ascii="Times New Roman" w:hAnsi="Times New Roman" w:cs="Times New Roman" w:hint="default"/>
        <w:b w:val="0"/>
        <w:sz w:val="22"/>
        <w:szCs w:val="22"/>
      </w:rPr>
    </w:lvl>
    <w:lvl w:ilvl="1" w:tplc="81EE0074">
      <w:start w:val="1"/>
      <w:numFmt w:val="lowerLetter"/>
      <w:lvlText w:val="%2."/>
      <w:lvlJc w:val="left"/>
      <w:pPr>
        <w:ind w:left="1440" w:hanging="360"/>
      </w:pPr>
      <w:rPr>
        <w:rFonts w:ascii="Times New Roman" w:hAnsi="Times New Roman" w:cs="Times New Roman" w:hint="default"/>
      </w:rPr>
    </w:lvl>
    <w:lvl w:ilvl="2" w:tplc="8DE4F96C">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97F93"/>
    <w:multiLevelType w:val="hybridMultilevel"/>
    <w:tmpl w:val="BF20A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46011"/>
    <w:multiLevelType w:val="hybridMultilevel"/>
    <w:tmpl w:val="BE3A6E3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336C2"/>
    <w:multiLevelType w:val="hybridMultilevel"/>
    <w:tmpl w:val="3DD694C6"/>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512F9"/>
    <w:multiLevelType w:val="hybridMultilevel"/>
    <w:tmpl w:val="BE3A6E3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AA9"/>
    <w:multiLevelType w:val="hybridMultilevel"/>
    <w:tmpl w:val="849AB1AE"/>
    <w:lvl w:ilvl="0" w:tplc="F3E098A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11B96"/>
    <w:multiLevelType w:val="hybridMultilevel"/>
    <w:tmpl w:val="521A3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16E71"/>
    <w:multiLevelType w:val="hybridMultilevel"/>
    <w:tmpl w:val="8D16EA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195B47"/>
    <w:multiLevelType w:val="hybridMultilevel"/>
    <w:tmpl w:val="E30E0B5E"/>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60CEA"/>
    <w:multiLevelType w:val="hybridMultilevel"/>
    <w:tmpl w:val="E24AD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C06DE"/>
    <w:multiLevelType w:val="hybridMultilevel"/>
    <w:tmpl w:val="EB1C1DE8"/>
    <w:lvl w:ilvl="0" w:tplc="2F68FC12">
      <w:start w:val="1"/>
      <w:numFmt w:val="decimal"/>
      <w:lvlText w:val="%1."/>
      <w:lvlJc w:val="left"/>
      <w:pPr>
        <w:ind w:left="720" w:hanging="360"/>
      </w:pPr>
      <w:rPr>
        <w:rFonts w:ascii="Times New Roman" w:hAnsi="Times New Roman" w:cs="Times New Roman" w:hint="default"/>
        <w:b w:val="0"/>
        <w:sz w:val="22"/>
        <w:szCs w:val="22"/>
      </w:rPr>
    </w:lvl>
    <w:lvl w:ilvl="1" w:tplc="C07C0BC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E47BB"/>
    <w:multiLevelType w:val="hybridMultilevel"/>
    <w:tmpl w:val="E30E0B5E"/>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47FE4"/>
    <w:multiLevelType w:val="hybridMultilevel"/>
    <w:tmpl w:val="E5489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1C26F1"/>
    <w:multiLevelType w:val="hybridMultilevel"/>
    <w:tmpl w:val="E30E0B5E"/>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D29C5"/>
    <w:multiLevelType w:val="hybridMultilevel"/>
    <w:tmpl w:val="18E6B778"/>
    <w:lvl w:ilvl="0" w:tplc="8D709D2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20F8A"/>
    <w:multiLevelType w:val="hybridMultilevel"/>
    <w:tmpl w:val="BE3A6E3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D195E"/>
    <w:multiLevelType w:val="hybridMultilevel"/>
    <w:tmpl w:val="DA64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41C96"/>
    <w:multiLevelType w:val="hybridMultilevel"/>
    <w:tmpl w:val="10BAFDCE"/>
    <w:lvl w:ilvl="0" w:tplc="6DF485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723CA"/>
    <w:multiLevelType w:val="hybridMultilevel"/>
    <w:tmpl w:val="18E6B778"/>
    <w:lvl w:ilvl="0" w:tplc="8D709D2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52804"/>
    <w:multiLevelType w:val="hybridMultilevel"/>
    <w:tmpl w:val="E30E0B5E"/>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321A8"/>
    <w:multiLevelType w:val="hybridMultilevel"/>
    <w:tmpl w:val="CB227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3222C"/>
    <w:multiLevelType w:val="hybridMultilevel"/>
    <w:tmpl w:val="E30E0B5E"/>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4538"/>
    <w:multiLevelType w:val="hybridMultilevel"/>
    <w:tmpl w:val="F642D04C"/>
    <w:lvl w:ilvl="0" w:tplc="88769CF2">
      <w:start w:val="1"/>
      <w:numFmt w:val="decimal"/>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22938"/>
    <w:multiLevelType w:val="hybridMultilevel"/>
    <w:tmpl w:val="9378E634"/>
    <w:lvl w:ilvl="0" w:tplc="8D709D2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6C9D"/>
    <w:multiLevelType w:val="hybridMultilevel"/>
    <w:tmpl w:val="24A2B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196649"/>
    <w:multiLevelType w:val="hybridMultilevel"/>
    <w:tmpl w:val="94FCF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9856B0"/>
    <w:multiLevelType w:val="hybridMultilevel"/>
    <w:tmpl w:val="18E6B778"/>
    <w:lvl w:ilvl="0" w:tplc="8D709D2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25BDF"/>
    <w:multiLevelType w:val="hybridMultilevel"/>
    <w:tmpl w:val="E24AD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37762"/>
    <w:multiLevelType w:val="hybridMultilevel"/>
    <w:tmpl w:val="24A2B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01E1B60"/>
    <w:multiLevelType w:val="hybridMultilevel"/>
    <w:tmpl w:val="526A1E4C"/>
    <w:lvl w:ilvl="0" w:tplc="B2FE585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24486"/>
    <w:multiLevelType w:val="hybridMultilevel"/>
    <w:tmpl w:val="0610CD0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E27D9"/>
    <w:multiLevelType w:val="hybridMultilevel"/>
    <w:tmpl w:val="F642D04C"/>
    <w:lvl w:ilvl="0" w:tplc="88769CF2">
      <w:start w:val="1"/>
      <w:numFmt w:val="decimal"/>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B7F40"/>
    <w:multiLevelType w:val="hybridMultilevel"/>
    <w:tmpl w:val="1476641C"/>
    <w:lvl w:ilvl="0" w:tplc="1580457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36CA1"/>
    <w:multiLevelType w:val="hybridMultilevel"/>
    <w:tmpl w:val="B54A8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52457"/>
    <w:multiLevelType w:val="hybridMultilevel"/>
    <w:tmpl w:val="E30E0B5E"/>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D7CEC"/>
    <w:multiLevelType w:val="hybridMultilevel"/>
    <w:tmpl w:val="61103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01C8D"/>
    <w:multiLevelType w:val="hybridMultilevel"/>
    <w:tmpl w:val="18E6B778"/>
    <w:lvl w:ilvl="0" w:tplc="8D709D2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405C29"/>
    <w:multiLevelType w:val="hybridMultilevel"/>
    <w:tmpl w:val="24A2B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676E20"/>
    <w:multiLevelType w:val="hybridMultilevel"/>
    <w:tmpl w:val="73A87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62C8B"/>
    <w:multiLevelType w:val="hybridMultilevel"/>
    <w:tmpl w:val="E30E0B5E"/>
    <w:lvl w:ilvl="0" w:tplc="F252E05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A17F5"/>
    <w:multiLevelType w:val="hybridMultilevel"/>
    <w:tmpl w:val="AAE81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31"/>
  </w:num>
  <w:num w:numId="4">
    <w:abstractNumId w:val="34"/>
  </w:num>
  <w:num w:numId="5">
    <w:abstractNumId w:val="20"/>
  </w:num>
  <w:num w:numId="6">
    <w:abstractNumId w:val="6"/>
  </w:num>
  <w:num w:numId="7">
    <w:abstractNumId w:val="44"/>
  </w:num>
  <w:num w:numId="8">
    <w:abstractNumId w:val="26"/>
  </w:num>
  <w:num w:numId="9">
    <w:abstractNumId w:val="22"/>
  </w:num>
  <w:num w:numId="10">
    <w:abstractNumId w:val="13"/>
  </w:num>
  <w:num w:numId="11">
    <w:abstractNumId w:val="9"/>
  </w:num>
  <w:num w:numId="12">
    <w:abstractNumId w:val="32"/>
  </w:num>
  <w:num w:numId="13">
    <w:abstractNumId w:val="45"/>
  </w:num>
  <w:num w:numId="14">
    <w:abstractNumId w:val="11"/>
  </w:num>
  <w:num w:numId="15">
    <w:abstractNumId w:val="27"/>
  </w:num>
  <w:num w:numId="16">
    <w:abstractNumId w:val="40"/>
  </w:num>
  <w:num w:numId="17">
    <w:abstractNumId w:val="46"/>
  </w:num>
  <w:num w:numId="18">
    <w:abstractNumId w:val="37"/>
  </w:num>
  <w:num w:numId="19">
    <w:abstractNumId w:val="33"/>
  </w:num>
  <w:num w:numId="20">
    <w:abstractNumId w:val="38"/>
  </w:num>
  <w:num w:numId="21">
    <w:abstractNumId w:val="4"/>
  </w:num>
  <w:num w:numId="22">
    <w:abstractNumId w:val="15"/>
  </w:num>
  <w:num w:numId="23">
    <w:abstractNumId w:val="7"/>
  </w:num>
  <w:num w:numId="24">
    <w:abstractNumId w:val="1"/>
  </w:num>
  <w:num w:numId="25">
    <w:abstractNumId w:val="14"/>
  </w:num>
  <w:num w:numId="26">
    <w:abstractNumId w:val="28"/>
  </w:num>
  <w:num w:numId="27">
    <w:abstractNumId w:val="48"/>
  </w:num>
  <w:num w:numId="28">
    <w:abstractNumId w:val="35"/>
  </w:num>
  <w:num w:numId="29">
    <w:abstractNumId w:val="23"/>
  </w:num>
  <w:num w:numId="30">
    <w:abstractNumId w:val="10"/>
  </w:num>
  <w:num w:numId="31">
    <w:abstractNumId w:val="36"/>
  </w:num>
  <w:num w:numId="32">
    <w:abstractNumId w:val="41"/>
  </w:num>
  <w:num w:numId="33">
    <w:abstractNumId w:val="12"/>
  </w:num>
  <w:num w:numId="34">
    <w:abstractNumId w:val="18"/>
  </w:num>
  <w:num w:numId="35">
    <w:abstractNumId w:val="24"/>
  </w:num>
  <w:num w:numId="36">
    <w:abstractNumId w:val="42"/>
  </w:num>
  <w:num w:numId="37">
    <w:abstractNumId w:val="16"/>
  </w:num>
  <w:num w:numId="38">
    <w:abstractNumId w:val="47"/>
  </w:num>
  <w:num w:numId="39">
    <w:abstractNumId w:val="43"/>
  </w:num>
  <w:num w:numId="40">
    <w:abstractNumId w:val="19"/>
  </w:num>
  <w:num w:numId="41">
    <w:abstractNumId w:val="21"/>
  </w:num>
  <w:num w:numId="42">
    <w:abstractNumId w:val="29"/>
  </w:num>
  <w:num w:numId="43">
    <w:abstractNumId w:val="25"/>
  </w:num>
  <w:num w:numId="44">
    <w:abstractNumId w:val="39"/>
  </w:num>
  <w:num w:numId="45">
    <w:abstractNumId w:val="30"/>
  </w:num>
  <w:num w:numId="46">
    <w:abstractNumId w:val="8"/>
  </w:num>
  <w:num w:numId="47">
    <w:abstractNumId w:val="5"/>
  </w:num>
  <w:num w:numId="48">
    <w:abstractNumId w:val="17"/>
  </w:num>
  <w:num w:numId="4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doNotShadeFormData/>
  <w:noPunctuationKerning/>
  <w:characterSpacingControl w:val="doNotCompress"/>
  <w:hdrShapeDefaults>
    <o:shapedefaults v:ext="edit" spidmax="2355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46"/>
    <w:rsid w:val="00002FEE"/>
    <w:rsid w:val="00010E9A"/>
    <w:rsid w:val="0001329B"/>
    <w:rsid w:val="0001449D"/>
    <w:rsid w:val="00014BED"/>
    <w:rsid w:val="0001663A"/>
    <w:rsid w:val="000218AD"/>
    <w:rsid w:val="00021B97"/>
    <w:rsid w:val="000234B2"/>
    <w:rsid w:val="0002434F"/>
    <w:rsid w:val="0003052D"/>
    <w:rsid w:val="000326EF"/>
    <w:rsid w:val="00033D4C"/>
    <w:rsid w:val="0004682C"/>
    <w:rsid w:val="00046F11"/>
    <w:rsid w:val="00046FEC"/>
    <w:rsid w:val="000633E8"/>
    <w:rsid w:val="0007132E"/>
    <w:rsid w:val="000743FE"/>
    <w:rsid w:val="000747A6"/>
    <w:rsid w:val="00076200"/>
    <w:rsid w:val="00083B3E"/>
    <w:rsid w:val="00083F26"/>
    <w:rsid w:val="00084223"/>
    <w:rsid w:val="00086944"/>
    <w:rsid w:val="000870F2"/>
    <w:rsid w:val="00087D51"/>
    <w:rsid w:val="000914F6"/>
    <w:rsid w:val="00091AA7"/>
    <w:rsid w:val="00091FAE"/>
    <w:rsid w:val="000953B9"/>
    <w:rsid w:val="00096B58"/>
    <w:rsid w:val="00096E5E"/>
    <w:rsid w:val="000974E8"/>
    <w:rsid w:val="000A04EC"/>
    <w:rsid w:val="000A05ED"/>
    <w:rsid w:val="000A221E"/>
    <w:rsid w:val="000A3D08"/>
    <w:rsid w:val="000A3DEC"/>
    <w:rsid w:val="000A6449"/>
    <w:rsid w:val="000A7E6F"/>
    <w:rsid w:val="000B1248"/>
    <w:rsid w:val="000B1876"/>
    <w:rsid w:val="000B27A7"/>
    <w:rsid w:val="000B41F5"/>
    <w:rsid w:val="000B4EF6"/>
    <w:rsid w:val="000B6664"/>
    <w:rsid w:val="000C4840"/>
    <w:rsid w:val="000D0C83"/>
    <w:rsid w:val="000D54E3"/>
    <w:rsid w:val="000D577B"/>
    <w:rsid w:val="000D7F29"/>
    <w:rsid w:val="000E02BE"/>
    <w:rsid w:val="000E2E51"/>
    <w:rsid w:val="000E4929"/>
    <w:rsid w:val="000E4ABD"/>
    <w:rsid w:val="000F535B"/>
    <w:rsid w:val="000F6190"/>
    <w:rsid w:val="000F6D64"/>
    <w:rsid w:val="0010019C"/>
    <w:rsid w:val="00102FDA"/>
    <w:rsid w:val="001047D8"/>
    <w:rsid w:val="0011114F"/>
    <w:rsid w:val="00113502"/>
    <w:rsid w:val="00113691"/>
    <w:rsid w:val="0011381C"/>
    <w:rsid w:val="00113983"/>
    <w:rsid w:val="00115370"/>
    <w:rsid w:val="001164E8"/>
    <w:rsid w:val="00120B0D"/>
    <w:rsid w:val="00120EE0"/>
    <w:rsid w:val="00122013"/>
    <w:rsid w:val="00122E8A"/>
    <w:rsid w:val="00127632"/>
    <w:rsid w:val="0013070A"/>
    <w:rsid w:val="00130B48"/>
    <w:rsid w:val="00131726"/>
    <w:rsid w:val="00142D0B"/>
    <w:rsid w:val="001441F0"/>
    <w:rsid w:val="00146262"/>
    <w:rsid w:val="0014755E"/>
    <w:rsid w:val="00147BBF"/>
    <w:rsid w:val="0015051C"/>
    <w:rsid w:val="001559AD"/>
    <w:rsid w:val="00155CCD"/>
    <w:rsid w:val="001574E8"/>
    <w:rsid w:val="001621F0"/>
    <w:rsid w:val="00164F13"/>
    <w:rsid w:val="001650F2"/>
    <w:rsid w:val="00165E4E"/>
    <w:rsid w:val="001662CB"/>
    <w:rsid w:val="0016642C"/>
    <w:rsid w:val="001715B2"/>
    <w:rsid w:val="00172591"/>
    <w:rsid w:val="00172AE3"/>
    <w:rsid w:val="00173683"/>
    <w:rsid w:val="00173DEF"/>
    <w:rsid w:val="0017777A"/>
    <w:rsid w:val="00181A33"/>
    <w:rsid w:val="00182E6F"/>
    <w:rsid w:val="00185BAE"/>
    <w:rsid w:val="00191F12"/>
    <w:rsid w:val="001969FF"/>
    <w:rsid w:val="001A2956"/>
    <w:rsid w:val="001A3B29"/>
    <w:rsid w:val="001A6E08"/>
    <w:rsid w:val="001B0A12"/>
    <w:rsid w:val="001B1C25"/>
    <w:rsid w:val="001B2D38"/>
    <w:rsid w:val="001B7E7D"/>
    <w:rsid w:val="001C6218"/>
    <w:rsid w:val="001C6A78"/>
    <w:rsid w:val="001D31B5"/>
    <w:rsid w:val="001D4EAD"/>
    <w:rsid w:val="001D51C3"/>
    <w:rsid w:val="001E0B28"/>
    <w:rsid w:val="001E1EB5"/>
    <w:rsid w:val="001E3875"/>
    <w:rsid w:val="001E68EC"/>
    <w:rsid w:val="001E6C36"/>
    <w:rsid w:val="001F2E5F"/>
    <w:rsid w:val="001F5016"/>
    <w:rsid w:val="001F5446"/>
    <w:rsid w:val="001F68A5"/>
    <w:rsid w:val="001F74FE"/>
    <w:rsid w:val="001F7D0A"/>
    <w:rsid w:val="002016CE"/>
    <w:rsid w:val="00204661"/>
    <w:rsid w:val="0020477A"/>
    <w:rsid w:val="00213B52"/>
    <w:rsid w:val="0022051C"/>
    <w:rsid w:val="00222D46"/>
    <w:rsid w:val="00222F0C"/>
    <w:rsid w:val="00223C97"/>
    <w:rsid w:val="00226916"/>
    <w:rsid w:val="00227062"/>
    <w:rsid w:val="002271E2"/>
    <w:rsid w:val="00227B93"/>
    <w:rsid w:val="002301D9"/>
    <w:rsid w:val="002318C6"/>
    <w:rsid w:val="0023229A"/>
    <w:rsid w:val="00234578"/>
    <w:rsid w:val="00235B22"/>
    <w:rsid w:val="00242704"/>
    <w:rsid w:val="002462F7"/>
    <w:rsid w:val="002530CA"/>
    <w:rsid w:val="00255AA4"/>
    <w:rsid w:val="00261D4B"/>
    <w:rsid w:val="00262DF6"/>
    <w:rsid w:val="00266951"/>
    <w:rsid w:val="00271076"/>
    <w:rsid w:val="0027148B"/>
    <w:rsid w:val="00274526"/>
    <w:rsid w:val="00274C74"/>
    <w:rsid w:val="00276147"/>
    <w:rsid w:val="0027694C"/>
    <w:rsid w:val="00282093"/>
    <w:rsid w:val="002848D9"/>
    <w:rsid w:val="00284EE2"/>
    <w:rsid w:val="00286D8F"/>
    <w:rsid w:val="002870FA"/>
    <w:rsid w:val="00290C24"/>
    <w:rsid w:val="00290C77"/>
    <w:rsid w:val="00293937"/>
    <w:rsid w:val="00294EA5"/>
    <w:rsid w:val="0029688D"/>
    <w:rsid w:val="002A1AA3"/>
    <w:rsid w:val="002A3639"/>
    <w:rsid w:val="002A3722"/>
    <w:rsid w:val="002A472F"/>
    <w:rsid w:val="002A5CE1"/>
    <w:rsid w:val="002A76E0"/>
    <w:rsid w:val="002B1469"/>
    <w:rsid w:val="002B225E"/>
    <w:rsid w:val="002B471D"/>
    <w:rsid w:val="002B7D1A"/>
    <w:rsid w:val="002C1D44"/>
    <w:rsid w:val="002C26DF"/>
    <w:rsid w:val="002C2F5C"/>
    <w:rsid w:val="002C3BEC"/>
    <w:rsid w:val="002C4659"/>
    <w:rsid w:val="002C46F2"/>
    <w:rsid w:val="002D0902"/>
    <w:rsid w:val="002D152F"/>
    <w:rsid w:val="002D197E"/>
    <w:rsid w:val="002D28D7"/>
    <w:rsid w:val="002D5BF9"/>
    <w:rsid w:val="002D61F4"/>
    <w:rsid w:val="002D7FF1"/>
    <w:rsid w:val="002E0941"/>
    <w:rsid w:val="002E0B6B"/>
    <w:rsid w:val="002E2B58"/>
    <w:rsid w:val="002E2F1A"/>
    <w:rsid w:val="002E436D"/>
    <w:rsid w:val="002E5ED2"/>
    <w:rsid w:val="002F3407"/>
    <w:rsid w:val="002F3E11"/>
    <w:rsid w:val="002F479A"/>
    <w:rsid w:val="002F67DE"/>
    <w:rsid w:val="002F68AA"/>
    <w:rsid w:val="002F748D"/>
    <w:rsid w:val="00301058"/>
    <w:rsid w:val="003016A9"/>
    <w:rsid w:val="0030363A"/>
    <w:rsid w:val="00311A01"/>
    <w:rsid w:val="003131A3"/>
    <w:rsid w:val="003133A5"/>
    <w:rsid w:val="0032080F"/>
    <w:rsid w:val="003208B8"/>
    <w:rsid w:val="00321C8C"/>
    <w:rsid w:val="00322CD8"/>
    <w:rsid w:val="00323CDD"/>
    <w:rsid w:val="00325137"/>
    <w:rsid w:val="00326A2D"/>
    <w:rsid w:val="00326BCE"/>
    <w:rsid w:val="00327BA9"/>
    <w:rsid w:val="00333268"/>
    <w:rsid w:val="00336A4C"/>
    <w:rsid w:val="0034129C"/>
    <w:rsid w:val="00341843"/>
    <w:rsid w:val="00342358"/>
    <w:rsid w:val="00342F01"/>
    <w:rsid w:val="00344D1F"/>
    <w:rsid w:val="00346B5B"/>
    <w:rsid w:val="003479B3"/>
    <w:rsid w:val="00351645"/>
    <w:rsid w:val="00351D0F"/>
    <w:rsid w:val="00351D37"/>
    <w:rsid w:val="00351F58"/>
    <w:rsid w:val="00353A9E"/>
    <w:rsid w:val="003560BC"/>
    <w:rsid w:val="00361B85"/>
    <w:rsid w:val="00363D1B"/>
    <w:rsid w:val="003648FE"/>
    <w:rsid w:val="00365739"/>
    <w:rsid w:val="00366969"/>
    <w:rsid w:val="00371647"/>
    <w:rsid w:val="00371FC1"/>
    <w:rsid w:val="003734DE"/>
    <w:rsid w:val="00374BB1"/>
    <w:rsid w:val="00375AC8"/>
    <w:rsid w:val="00377292"/>
    <w:rsid w:val="003801D8"/>
    <w:rsid w:val="003807F2"/>
    <w:rsid w:val="00383903"/>
    <w:rsid w:val="0038574F"/>
    <w:rsid w:val="00392445"/>
    <w:rsid w:val="00393C6C"/>
    <w:rsid w:val="003966E7"/>
    <w:rsid w:val="00397205"/>
    <w:rsid w:val="00397C62"/>
    <w:rsid w:val="003A042C"/>
    <w:rsid w:val="003A0B5C"/>
    <w:rsid w:val="003A16B4"/>
    <w:rsid w:val="003A2A85"/>
    <w:rsid w:val="003A47D4"/>
    <w:rsid w:val="003A4D68"/>
    <w:rsid w:val="003A6D31"/>
    <w:rsid w:val="003B59BB"/>
    <w:rsid w:val="003C1391"/>
    <w:rsid w:val="003C13FC"/>
    <w:rsid w:val="003C272A"/>
    <w:rsid w:val="003C5574"/>
    <w:rsid w:val="003C5C79"/>
    <w:rsid w:val="003D2F7B"/>
    <w:rsid w:val="003D32B1"/>
    <w:rsid w:val="003D3ECE"/>
    <w:rsid w:val="003D3FDD"/>
    <w:rsid w:val="003D4CF0"/>
    <w:rsid w:val="003D57BF"/>
    <w:rsid w:val="003E0C3A"/>
    <w:rsid w:val="003E1160"/>
    <w:rsid w:val="003E129E"/>
    <w:rsid w:val="003E366F"/>
    <w:rsid w:val="003E4194"/>
    <w:rsid w:val="003E7764"/>
    <w:rsid w:val="003E7C5F"/>
    <w:rsid w:val="003F14E8"/>
    <w:rsid w:val="003F35F0"/>
    <w:rsid w:val="003F45F9"/>
    <w:rsid w:val="003F5E62"/>
    <w:rsid w:val="003F7633"/>
    <w:rsid w:val="004011EE"/>
    <w:rsid w:val="00403804"/>
    <w:rsid w:val="00403C26"/>
    <w:rsid w:val="00410028"/>
    <w:rsid w:val="004111CB"/>
    <w:rsid w:val="004117DE"/>
    <w:rsid w:val="00414665"/>
    <w:rsid w:val="0041499B"/>
    <w:rsid w:val="00416CB0"/>
    <w:rsid w:val="00421B7F"/>
    <w:rsid w:val="0042249C"/>
    <w:rsid w:val="004240A1"/>
    <w:rsid w:val="00425019"/>
    <w:rsid w:val="004256FE"/>
    <w:rsid w:val="004277DB"/>
    <w:rsid w:val="00427CC9"/>
    <w:rsid w:val="00431E10"/>
    <w:rsid w:val="0043238E"/>
    <w:rsid w:val="004341ED"/>
    <w:rsid w:val="00437096"/>
    <w:rsid w:val="00442072"/>
    <w:rsid w:val="004427A9"/>
    <w:rsid w:val="00446EB9"/>
    <w:rsid w:val="00452E6B"/>
    <w:rsid w:val="00454B06"/>
    <w:rsid w:val="00455345"/>
    <w:rsid w:val="00456FFA"/>
    <w:rsid w:val="00457622"/>
    <w:rsid w:val="0046219D"/>
    <w:rsid w:val="004635F2"/>
    <w:rsid w:val="00463752"/>
    <w:rsid w:val="00466C64"/>
    <w:rsid w:val="00466C71"/>
    <w:rsid w:val="004673B5"/>
    <w:rsid w:val="0046786F"/>
    <w:rsid w:val="0047401E"/>
    <w:rsid w:val="00475294"/>
    <w:rsid w:val="00475887"/>
    <w:rsid w:val="004760AA"/>
    <w:rsid w:val="00476718"/>
    <w:rsid w:val="004773AC"/>
    <w:rsid w:val="00477AFF"/>
    <w:rsid w:val="00481BFB"/>
    <w:rsid w:val="00482C06"/>
    <w:rsid w:val="00483B29"/>
    <w:rsid w:val="00484C57"/>
    <w:rsid w:val="00486625"/>
    <w:rsid w:val="00493B11"/>
    <w:rsid w:val="00496944"/>
    <w:rsid w:val="00496CE2"/>
    <w:rsid w:val="0049770E"/>
    <w:rsid w:val="00497DD3"/>
    <w:rsid w:val="004A0CDE"/>
    <w:rsid w:val="004A1EA5"/>
    <w:rsid w:val="004A22C8"/>
    <w:rsid w:val="004A34C5"/>
    <w:rsid w:val="004A56BD"/>
    <w:rsid w:val="004A62A4"/>
    <w:rsid w:val="004A6B7D"/>
    <w:rsid w:val="004A78D8"/>
    <w:rsid w:val="004B1686"/>
    <w:rsid w:val="004B2893"/>
    <w:rsid w:val="004B362C"/>
    <w:rsid w:val="004B44CA"/>
    <w:rsid w:val="004B590E"/>
    <w:rsid w:val="004C13B3"/>
    <w:rsid w:val="004C3182"/>
    <w:rsid w:val="004D132E"/>
    <w:rsid w:val="004D237D"/>
    <w:rsid w:val="004D342B"/>
    <w:rsid w:val="004D6BB9"/>
    <w:rsid w:val="004D79BF"/>
    <w:rsid w:val="004E3CDE"/>
    <w:rsid w:val="004E4760"/>
    <w:rsid w:val="004E4C24"/>
    <w:rsid w:val="004E52E1"/>
    <w:rsid w:val="004E61D5"/>
    <w:rsid w:val="004E63E1"/>
    <w:rsid w:val="004E792F"/>
    <w:rsid w:val="004E7F26"/>
    <w:rsid w:val="004F1171"/>
    <w:rsid w:val="004F185B"/>
    <w:rsid w:val="004F296B"/>
    <w:rsid w:val="0050362C"/>
    <w:rsid w:val="005102DF"/>
    <w:rsid w:val="005116AC"/>
    <w:rsid w:val="00511C35"/>
    <w:rsid w:val="005153D6"/>
    <w:rsid w:val="005168D9"/>
    <w:rsid w:val="005214E1"/>
    <w:rsid w:val="00523372"/>
    <w:rsid w:val="005259CD"/>
    <w:rsid w:val="00525FBA"/>
    <w:rsid w:val="00535F08"/>
    <w:rsid w:val="00537ED1"/>
    <w:rsid w:val="00540AEC"/>
    <w:rsid w:val="00541B31"/>
    <w:rsid w:val="005430A2"/>
    <w:rsid w:val="0055091C"/>
    <w:rsid w:val="00550ACF"/>
    <w:rsid w:val="00550CE0"/>
    <w:rsid w:val="00551026"/>
    <w:rsid w:val="00552350"/>
    <w:rsid w:val="00552FDF"/>
    <w:rsid w:val="00553525"/>
    <w:rsid w:val="00556564"/>
    <w:rsid w:val="00556CD1"/>
    <w:rsid w:val="00562C9C"/>
    <w:rsid w:val="00564B23"/>
    <w:rsid w:val="00571955"/>
    <w:rsid w:val="00571BC2"/>
    <w:rsid w:val="0057207D"/>
    <w:rsid w:val="00573955"/>
    <w:rsid w:val="0057483F"/>
    <w:rsid w:val="00574B01"/>
    <w:rsid w:val="00575065"/>
    <w:rsid w:val="00576617"/>
    <w:rsid w:val="0057678F"/>
    <w:rsid w:val="005843B8"/>
    <w:rsid w:val="0058458E"/>
    <w:rsid w:val="005865CA"/>
    <w:rsid w:val="0058748B"/>
    <w:rsid w:val="00591033"/>
    <w:rsid w:val="00591999"/>
    <w:rsid w:val="00592AB0"/>
    <w:rsid w:val="00594E0A"/>
    <w:rsid w:val="00594E2B"/>
    <w:rsid w:val="00594F88"/>
    <w:rsid w:val="00595473"/>
    <w:rsid w:val="00596263"/>
    <w:rsid w:val="0059708F"/>
    <w:rsid w:val="005A2C3A"/>
    <w:rsid w:val="005A333B"/>
    <w:rsid w:val="005A3A49"/>
    <w:rsid w:val="005A3C79"/>
    <w:rsid w:val="005B1FDF"/>
    <w:rsid w:val="005B5D3E"/>
    <w:rsid w:val="005C089E"/>
    <w:rsid w:val="005C0931"/>
    <w:rsid w:val="005C187E"/>
    <w:rsid w:val="005C19D6"/>
    <w:rsid w:val="005C5359"/>
    <w:rsid w:val="005C556B"/>
    <w:rsid w:val="005D01D4"/>
    <w:rsid w:val="005D0738"/>
    <w:rsid w:val="005D0B7C"/>
    <w:rsid w:val="005D19D0"/>
    <w:rsid w:val="005D2DFC"/>
    <w:rsid w:val="005D6D42"/>
    <w:rsid w:val="005E2221"/>
    <w:rsid w:val="005E5ADA"/>
    <w:rsid w:val="005F0278"/>
    <w:rsid w:val="005F3831"/>
    <w:rsid w:val="005F3F07"/>
    <w:rsid w:val="005F6509"/>
    <w:rsid w:val="005F7E17"/>
    <w:rsid w:val="00600DED"/>
    <w:rsid w:val="00603AFE"/>
    <w:rsid w:val="00606383"/>
    <w:rsid w:val="00606F9F"/>
    <w:rsid w:val="00607682"/>
    <w:rsid w:val="00611A70"/>
    <w:rsid w:val="0061498A"/>
    <w:rsid w:val="006155A1"/>
    <w:rsid w:val="00617C91"/>
    <w:rsid w:val="00620270"/>
    <w:rsid w:val="0062296E"/>
    <w:rsid w:val="00626C72"/>
    <w:rsid w:val="00626D95"/>
    <w:rsid w:val="00627B5A"/>
    <w:rsid w:val="00627BB8"/>
    <w:rsid w:val="00632832"/>
    <w:rsid w:val="00632833"/>
    <w:rsid w:val="00633174"/>
    <w:rsid w:val="00636518"/>
    <w:rsid w:val="00645E96"/>
    <w:rsid w:val="00646654"/>
    <w:rsid w:val="0065079E"/>
    <w:rsid w:val="006520BE"/>
    <w:rsid w:val="0065293B"/>
    <w:rsid w:val="0065314B"/>
    <w:rsid w:val="00654DAA"/>
    <w:rsid w:val="0065519C"/>
    <w:rsid w:val="006567F3"/>
    <w:rsid w:val="006604F9"/>
    <w:rsid w:val="006619A1"/>
    <w:rsid w:val="00664DDE"/>
    <w:rsid w:val="00667097"/>
    <w:rsid w:val="00667255"/>
    <w:rsid w:val="0067137B"/>
    <w:rsid w:val="00675A11"/>
    <w:rsid w:val="00676820"/>
    <w:rsid w:val="0067735B"/>
    <w:rsid w:val="00677A0C"/>
    <w:rsid w:val="00684E41"/>
    <w:rsid w:val="006852D7"/>
    <w:rsid w:val="00686E00"/>
    <w:rsid w:val="0069035D"/>
    <w:rsid w:val="00691BF2"/>
    <w:rsid w:val="00692E94"/>
    <w:rsid w:val="00693C97"/>
    <w:rsid w:val="006A2CAE"/>
    <w:rsid w:val="006A2F7A"/>
    <w:rsid w:val="006A42E6"/>
    <w:rsid w:val="006A46A9"/>
    <w:rsid w:val="006B1431"/>
    <w:rsid w:val="006B2E8E"/>
    <w:rsid w:val="006B50AF"/>
    <w:rsid w:val="006B6CD7"/>
    <w:rsid w:val="006B7B90"/>
    <w:rsid w:val="006B7F69"/>
    <w:rsid w:val="006C0805"/>
    <w:rsid w:val="006C2BB8"/>
    <w:rsid w:val="006C2ED8"/>
    <w:rsid w:val="006C4CFD"/>
    <w:rsid w:val="006C55B7"/>
    <w:rsid w:val="006C7204"/>
    <w:rsid w:val="006C7329"/>
    <w:rsid w:val="006D0A06"/>
    <w:rsid w:val="006D0AAA"/>
    <w:rsid w:val="006D0ED5"/>
    <w:rsid w:val="006D2054"/>
    <w:rsid w:val="006D4A26"/>
    <w:rsid w:val="006E03D4"/>
    <w:rsid w:val="006E2773"/>
    <w:rsid w:val="006E2BBE"/>
    <w:rsid w:val="006F1751"/>
    <w:rsid w:val="00702FE6"/>
    <w:rsid w:val="00704636"/>
    <w:rsid w:val="00704C96"/>
    <w:rsid w:val="00704FF5"/>
    <w:rsid w:val="0070565F"/>
    <w:rsid w:val="007070AE"/>
    <w:rsid w:val="00707A2A"/>
    <w:rsid w:val="007100B6"/>
    <w:rsid w:val="007149C8"/>
    <w:rsid w:val="00720AEF"/>
    <w:rsid w:val="00724A7D"/>
    <w:rsid w:val="00730012"/>
    <w:rsid w:val="00730751"/>
    <w:rsid w:val="00732FE6"/>
    <w:rsid w:val="0073661F"/>
    <w:rsid w:val="0074076F"/>
    <w:rsid w:val="00743330"/>
    <w:rsid w:val="007508E1"/>
    <w:rsid w:val="00752E4D"/>
    <w:rsid w:val="007546CA"/>
    <w:rsid w:val="00756F71"/>
    <w:rsid w:val="00760062"/>
    <w:rsid w:val="0076167C"/>
    <w:rsid w:val="00762FD3"/>
    <w:rsid w:val="007631D8"/>
    <w:rsid w:val="007634AE"/>
    <w:rsid w:val="00764DAC"/>
    <w:rsid w:val="007652DC"/>
    <w:rsid w:val="00766F1F"/>
    <w:rsid w:val="00770955"/>
    <w:rsid w:val="007729EB"/>
    <w:rsid w:val="0077588A"/>
    <w:rsid w:val="007761D2"/>
    <w:rsid w:val="007769CB"/>
    <w:rsid w:val="007805D9"/>
    <w:rsid w:val="00783290"/>
    <w:rsid w:val="00784FC9"/>
    <w:rsid w:val="00786A1D"/>
    <w:rsid w:val="00787028"/>
    <w:rsid w:val="0078729D"/>
    <w:rsid w:val="00787BDB"/>
    <w:rsid w:val="00792374"/>
    <w:rsid w:val="00795C53"/>
    <w:rsid w:val="00796E10"/>
    <w:rsid w:val="00797297"/>
    <w:rsid w:val="007A194D"/>
    <w:rsid w:val="007A3D7C"/>
    <w:rsid w:val="007A3EA4"/>
    <w:rsid w:val="007A79E4"/>
    <w:rsid w:val="007B06C8"/>
    <w:rsid w:val="007B0B35"/>
    <w:rsid w:val="007B4DE7"/>
    <w:rsid w:val="007B5095"/>
    <w:rsid w:val="007B5B1D"/>
    <w:rsid w:val="007B65D3"/>
    <w:rsid w:val="007B7FCC"/>
    <w:rsid w:val="007C168A"/>
    <w:rsid w:val="007C283C"/>
    <w:rsid w:val="007C2DA0"/>
    <w:rsid w:val="007C4FCF"/>
    <w:rsid w:val="007C60D8"/>
    <w:rsid w:val="007C640A"/>
    <w:rsid w:val="007D04C3"/>
    <w:rsid w:val="007D07EC"/>
    <w:rsid w:val="007D4B6D"/>
    <w:rsid w:val="007D55FF"/>
    <w:rsid w:val="007D694B"/>
    <w:rsid w:val="007E2E32"/>
    <w:rsid w:val="007E59D5"/>
    <w:rsid w:val="007E7D3C"/>
    <w:rsid w:val="007E7F5A"/>
    <w:rsid w:val="007F023A"/>
    <w:rsid w:val="007F2C5F"/>
    <w:rsid w:val="007F2DA2"/>
    <w:rsid w:val="007F3069"/>
    <w:rsid w:val="007F3592"/>
    <w:rsid w:val="007F7255"/>
    <w:rsid w:val="007F756D"/>
    <w:rsid w:val="0080370E"/>
    <w:rsid w:val="00803D67"/>
    <w:rsid w:val="0080454E"/>
    <w:rsid w:val="0080488F"/>
    <w:rsid w:val="00804926"/>
    <w:rsid w:val="0080703A"/>
    <w:rsid w:val="0080735D"/>
    <w:rsid w:val="008104AF"/>
    <w:rsid w:val="008128C7"/>
    <w:rsid w:val="00813C87"/>
    <w:rsid w:val="00815412"/>
    <w:rsid w:val="00817831"/>
    <w:rsid w:val="00820B78"/>
    <w:rsid w:val="00821A58"/>
    <w:rsid w:val="00822723"/>
    <w:rsid w:val="00822C0D"/>
    <w:rsid w:val="00824EF0"/>
    <w:rsid w:val="00833377"/>
    <w:rsid w:val="008337E0"/>
    <w:rsid w:val="008407BD"/>
    <w:rsid w:val="00840F76"/>
    <w:rsid w:val="00841116"/>
    <w:rsid w:val="00841B43"/>
    <w:rsid w:val="00841EB6"/>
    <w:rsid w:val="0084643B"/>
    <w:rsid w:val="008465C2"/>
    <w:rsid w:val="0084753F"/>
    <w:rsid w:val="008477FB"/>
    <w:rsid w:val="008502A6"/>
    <w:rsid w:val="00853768"/>
    <w:rsid w:val="00853D92"/>
    <w:rsid w:val="0086594E"/>
    <w:rsid w:val="00871D8A"/>
    <w:rsid w:val="00875441"/>
    <w:rsid w:val="0088177A"/>
    <w:rsid w:val="00881F79"/>
    <w:rsid w:val="008857FD"/>
    <w:rsid w:val="008860C1"/>
    <w:rsid w:val="0088752A"/>
    <w:rsid w:val="00890BCE"/>
    <w:rsid w:val="0089201A"/>
    <w:rsid w:val="00893D06"/>
    <w:rsid w:val="008957F1"/>
    <w:rsid w:val="008974F8"/>
    <w:rsid w:val="0089752F"/>
    <w:rsid w:val="008A278E"/>
    <w:rsid w:val="008A42B1"/>
    <w:rsid w:val="008A4651"/>
    <w:rsid w:val="008C2E75"/>
    <w:rsid w:val="008C31DE"/>
    <w:rsid w:val="008C4982"/>
    <w:rsid w:val="008C5DB3"/>
    <w:rsid w:val="008C5FF8"/>
    <w:rsid w:val="008C7151"/>
    <w:rsid w:val="008D3FF4"/>
    <w:rsid w:val="008E0FAB"/>
    <w:rsid w:val="008E1A21"/>
    <w:rsid w:val="008E3CE1"/>
    <w:rsid w:val="008E4A6F"/>
    <w:rsid w:val="008E7FFB"/>
    <w:rsid w:val="008F3506"/>
    <w:rsid w:val="008F377D"/>
    <w:rsid w:val="008F43B1"/>
    <w:rsid w:val="008F448A"/>
    <w:rsid w:val="008F7A4A"/>
    <w:rsid w:val="00901C53"/>
    <w:rsid w:val="00902EE4"/>
    <w:rsid w:val="00906F49"/>
    <w:rsid w:val="0091058F"/>
    <w:rsid w:val="00911917"/>
    <w:rsid w:val="0091312B"/>
    <w:rsid w:val="009136C6"/>
    <w:rsid w:val="00914497"/>
    <w:rsid w:val="00914F87"/>
    <w:rsid w:val="009165E6"/>
    <w:rsid w:val="009218A9"/>
    <w:rsid w:val="00921FD9"/>
    <w:rsid w:val="00922CFD"/>
    <w:rsid w:val="009232BE"/>
    <w:rsid w:val="00925C99"/>
    <w:rsid w:val="00930030"/>
    <w:rsid w:val="009353C0"/>
    <w:rsid w:val="009358A9"/>
    <w:rsid w:val="00935B41"/>
    <w:rsid w:val="00936F3F"/>
    <w:rsid w:val="00943306"/>
    <w:rsid w:val="00943F35"/>
    <w:rsid w:val="009459C9"/>
    <w:rsid w:val="00951970"/>
    <w:rsid w:val="00956457"/>
    <w:rsid w:val="00962729"/>
    <w:rsid w:val="00963A33"/>
    <w:rsid w:val="00964DDB"/>
    <w:rsid w:val="0097055F"/>
    <w:rsid w:val="00970EC5"/>
    <w:rsid w:val="00971930"/>
    <w:rsid w:val="0097388F"/>
    <w:rsid w:val="00974727"/>
    <w:rsid w:val="00975548"/>
    <w:rsid w:val="00975B51"/>
    <w:rsid w:val="009817CB"/>
    <w:rsid w:val="00983AE8"/>
    <w:rsid w:val="00984C81"/>
    <w:rsid w:val="00985AE8"/>
    <w:rsid w:val="00990CDB"/>
    <w:rsid w:val="009912B7"/>
    <w:rsid w:val="00994FF9"/>
    <w:rsid w:val="009A05C1"/>
    <w:rsid w:val="009A0ADA"/>
    <w:rsid w:val="009A0CCB"/>
    <w:rsid w:val="009A3ADF"/>
    <w:rsid w:val="009A4589"/>
    <w:rsid w:val="009A672E"/>
    <w:rsid w:val="009B170D"/>
    <w:rsid w:val="009B1C8C"/>
    <w:rsid w:val="009B4576"/>
    <w:rsid w:val="009B785B"/>
    <w:rsid w:val="009C5EA0"/>
    <w:rsid w:val="009C6AD7"/>
    <w:rsid w:val="009D013F"/>
    <w:rsid w:val="009D184C"/>
    <w:rsid w:val="009D226D"/>
    <w:rsid w:val="009D3313"/>
    <w:rsid w:val="009D6BE8"/>
    <w:rsid w:val="009E44F7"/>
    <w:rsid w:val="009E5E5D"/>
    <w:rsid w:val="009F4120"/>
    <w:rsid w:val="009F536A"/>
    <w:rsid w:val="00A11B99"/>
    <w:rsid w:val="00A13C6F"/>
    <w:rsid w:val="00A13EFF"/>
    <w:rsid w:val="00A147E4"/>
    <w:rsid w:val="00A1578B"/>
    <w:rsid w:val="00A157E3"/>
    <w:rsid w:val="00A15868"/>
    <w:rsid w:val="00A16C04"/>
    <w:rsid w:val="00A21E68"/>
    <w:rsid w:val="00A22A74"/>
    <w:rsid w:val="00A25505"/>
    <w:rsid w:val="00A26176"/>
    <w:rsid w:val="00A26EFC"/>
    <w:rsid w:val="00A305AE"/>
    <w:rsid w:val="00A3109F"/>
    <w:rsid w:val="00A312C8"/>
    <w:rsid w:val="00A3137B"/>
    <w:rsid w:val="00A322A0"/>
    <w:rsid w:val="00A32A1E"/>
    <w:rsid w:val="00A35534"/>
    <w:rsid w:val="00A36B2B"/>
    <w:rsid w:val="00A371ED"/>
    <w:rsid w:val="00A41BD7"/>
    <w:rsid w:val="00A433B1"/>
    <w:rsid w:val="00A44438"/>
    <w:rsid w:val="00A44455"/>
    <w:rsid w:val="00A44FBC"/>
    <w:rsid w:val="00A468AD"/>
    <w:rsid w:val="00A50E3C"/>
    <w:rsid w:val="00A52F7C"/>
    <w:rsid w:val="00A553AB"/>
    <w:rsid w:val="00A573C9"/>
    <w:rsid w:val="00A577EE"/>
    <w:rsid w:val="00A57E01"/>
    <w:rsid w:val="00A607F4"/>
    <w:rsid w:val="00A61509"/>
    <w:rsid w:val="00A61DD8"/>
    <w:rsid w:val="00A6236A"/>
    <w:rsid w:val="00A65285"/>
    <w:rsid w:val="00A705F5"/>
    <w:rsid w:val="00A71277"/>
    <w:rsid w:val="00A7163C"/>
    <w:rsid w:val="00A71C4D"/>
    <w:rsid w:val="00A725A3"/>
    <w:rsid w:val="00A727E8"/>
    <w:rsid w:val="00A755C0"/>
    <w:rsid w:val="00A760C5"/>
    <w:rsid w:val="00A80592"/>
    <w:rsid w:val="00A81789"/>
    <w:rsid w:val="00A84ED9"/>
    <w:rsid w:val="00A869F6"/>
    <w:rsid w:val="00A87CC4"/>
    <w:rsid w:val="00A87E6E"/>
    <w:rsid w:val="00A94EA0"/>
    <w:rsid w:val="00A95EC4"/>
    <w:rsid w:val="00A96A21"/>
    <w:rsid w:val="00AA0D82"/>
    <w:rsid w:val="00AA0F60"/>
    <w:rsid w:val="00AA1C8C"/>
    <w:rsid w:val="00AA39E5"/>
    <w:rsid w:val="00AA50F8"/>
    <w:rsid w:val="00AB059F"/>
    <w:rsid w:val="00AB0A68"/>
    <w:rsid w:val="00AB302F"/>
    <w:rsid w:val="00AB3464"/>
    <w:rsid w:val="00AB72DC"/>
    <w:rsid w:val="00AC2915"/>
    <w:rsid w:val="00AC553E"/>
    <w:rsid w:val="00AC5839"/>
    <w:rsid w:val="00AD015F"/>
    <w:rsid w:val="00AD35F4"/>
    <w:rsid w:val="00AD443E"/>
    <w:rsid w:val="00AD5FDF"/>
    <w:rsid w:val="00AD795F"/>
    <w:rsid w:val="00AE094F"/>
    <w:rsid w:val="00AE12E9"/>
    <w:rsid w:val="00AE1EA3"/>
    <w:rsid w:val="00AE4A4B"/>
    <w:rsid w:val="00AE5510"/>
    <w:rsid w:val="00AF0B6C"/>
    <w:rsid w:val="00AF21AF"/>
    <w:rsid w:val="00AF334B"/>
    <w:rsid w:val="00AF5296"/>
    <w:rsid w:val="00B0357F"/>
    <w:rsid w:val="00B1029C"/>
    <w:rsid w:val="00B12FB3"/>
    <w:rsid w:val="00B1362F"/>
    <w:rsid w:val="00B14333"/>
    <w:rsid w:val="00B17774"/>
    <w:rsid w:val="00B17A16"/>
    <w:rsid w:val="00B21034"/>
    <w:rsid w:val="00B2343E"/>
    <w:rsid w:val="00B2353B"/>
    <w:rsid w:val="00B2488D"/>
    <w:rsid w:val="00B26D82"/>
    <w:rsid w:val="00B328DE"/>
    <w:rsid w:val="00B32B57"/>
    <w:rsid w:val="00B334A5"/>
    <w:rsid w:val="00B33BA4"/>
    <w:rsid w:val="00B347AC"/>
    <w:rsid w:val="00B368BC"/>
    <w:rsid w:val="00B40665"/>
    <w:rsid w:val="00B44BAC"/>
    <w:rsid w:val="00B519D9"/>
    <w:rsid w:val="00B54FF3"/>
    <w:rsid w:val="00B61CFF"/>
    <w:rsid w:val="00B63340"/>
    <w:rsid w:val="00B66D1C"/>
    <w:rsid w:val="00B71C29"/>
    <w:rsid w:val="00B72CCA"/>
    <w:rsid w:val="00B754D3"/>
    <w:rsid w:val="00B765D9"/>
    <w:rsid w:val="00B777C0"/>
    <w:rsid w:val="00B83D1E"/>
    <w:rsid w:val="00B85824"/>
    <w:rsid w:val="00B87DEC"/>
    <w:rsid w:val="00B900DF"/>
    <w:rsid w:val="00B90ABC"/>
    <w:rsid w:val="00B90FB8"/>
    <w:rsid w:val="00B91C2E"/>
    <w:rsid w:val="00B9627E"/>
    <w:rsid w:val="00BA3447"/>
    <w:rsid w:val="00BA461B"/>
    <w:rsid w:val="00BA63FC"/>
    <w:rsid w:val="00BA6EEC"/>
    <w:rsid w:val="00BB16B5"/>
    <w:rsid w:val="00BB26B0"/>
    <w:rsid w:val="00BB2AD7"/>
    <w:rsid w:val="00BB54C7"/>
    <w:rsid w:val="00BB5A95"/>
    <w:rsid w:val="00BB7562"/>
    <w:rsid w:val="00BB7DEA"/>
    <w:rsid w:val="00BC0260"/>
    <w:rsid w:val="00BC45B7"/>
    <w:rsid w:val="00BC5282"/>
    <w:rsid w:val="00BC74CA"/>
    <w:rsid w:val="00BD321A"/>
    <w:rsid w:val="00BD5A39"/>
    <w:rsid w:val="00BD7100"/>
    <w:rsid w:val="00BE18D6"/>
    <w:rsid w:val="00BE1BAF"/>
    <w:rsid w:val="00BE2E97"/>
    <w:rsid w:val="00BE319D"/>
    <w:rsid w:val="00BE3438"/>
    <w:rsid w:val="00BE3900"/>
    <w:rsid w:val="00BE4084"/>
    <w:rsid w:val="00BE5B01"/>
    <w:rsid w:val="00BE65BA"/>
    <w:rsid w:val="00BF0F38"/>
    <w:rsid w:val="00BF24E5"/>
    <w:rsid w:val="00BF5068"/>
    <w:rsid w:val="00BF5420"/>
    <w:rsid w:val="00BF6E29"/>
    <w:rsid w:val="00C015AF"/>
    <w:rsid w:val="00C027F3"/>
    <w:rsid w:val="00C02DC2"/>
    <w:rsid w:val="00C03D5D"/>
    <w:rsid w:val="00C03DC8"/>
    <w:rsid w:val="00C049ED"/>
    <w:rsid w:val="00C06483"/>
    <w:rsid w:val="00C070A5"/>
    <w:rsid w:val="00C14694"/>
    <w:rsid w:val="00C15214"/>
    <w:rsid w:val="00C1603C"/>
    <w:rsid w:val="00C17907"/>
    <w:rsid w:val="00C20294"/>
    <w:rsid w:val="00C205FC"/>
    <w:rsid w:val="00C20E24"/>
    <w:rsid w:val="00C20E45"/>
    <w:rsid w:val="00C23FF2"/>
    <w:rsid w:val="00C256A6"/>
    <w:rsid w:val="00C262A4"/>
    <w:rsid w:val="00C2794A"/>
    <w:rsid w:val="00C319B8"/>
    <w:rsid w:val="00C406CE"/>
    <w:rsid w:val="00C418C0"/>
    <w:rsid w:val="00C44067"/>
    <w:rsid w:val="00C44CCC"/>
    <w:rsid w:val="00C44DAF"/>
    <w:rsid w:val="00C458A0"/>
    <w:rsid w:val="00C511C7"/>
    <w:rsid w:val="00C53189"/>
    <w:rsid w:val="00C552B2"/>
    <w:rsid w:val="00C56E04"/>
    <w:rsid w:val="00C603B3"/>
    <w:rsid w:val="00C60882"/>
    <w:rsid w:val="00C60E6C"/>
    <w:rsid w:val="00C61E5D"/>
    <w:rsid w:val="00C633FE"/>
    <w:rsid w:val="00C6392B"/>
    <w:rsid w:val="00C644C8"/>
    <w:rsid w:val="00C6652E"/>
    <w:rsid w:val="00C6666B"/>
    <w:rsid w:val="00C66B68"/>
    <w:rsid w:val="00C712FC"/>
    <w:rsid w:val="00C71527"/>
    <w:rsid w:val="00C73E4C"/>
    <w:rsid w:val="00C73FCD"/>
    <w:rsid w:val="00C74BC8"/>
    <w:rsid w:val="00C764EE"/>
    <w:rsid w:val="00C800C9"/>
    <w:rsid w:val="00C85AB9"/>
    <w:rsid w:val="00C874EA"/>
    <w:rsid w:val="00C9293F"/>
    <w:rsid w:val="00C9698A"/>
    <w:rsid w:val="00CA0F98"/>
    <w:rsid w:val="00CA2533"/>
    <w:rsid w:val="00CA6C14"/>
    <w:rsid w:val="00CA6D88"/>
    <w:rsid w:val="00CB01D9"/>
    <w:rsid w:val="00CB3BD4"/>
    <w:rsid w:val="00CB4BB5"/>
    <w:rsid w:val="00CB50AD"/>
    <w:rsid w:val="00CB6EC0"/>
    <w:rsid w:val="00CB77BC"/>
    <w:rsid w:val="00CC04BB"/>
    <w:rsid w:val="00CC12F3"/>
    <w:rsid w:val="00CC1EA0"/>
    <w:rsid w:val="00CC3CC0"/>
    <w:rsid w:val="00CC6A14"/>
    <w:rsid w:val="00CD1985"/>
    <w:rsid w:val="00CD3147"/>
    <w:rsid w:val="00CD38E2"/>
    <w:rsid w:val="00CD39A7"/>
    <w:rsid w:val="00CD479E"/>
    <w:rsid w:val="00CD55CB"/>
    <w:rsid w:val="00CE0155"/>
    <w:rsid w:val="00CE1F8B"/>
    <w:rsid w:val="00CF1350"/>
    <w:rsid w:val="00CF33BB"/>
    <w:rsid w:val="00CF4CDF"/>
    <w:rsid w:val="00D0081C"/>
    <w:rsid w:val="00D027C3"/>
    <w:rsid w:val="00D048AB"/>
    <w:rsid w:val="00D04B78"/>
    <w:rsid w:val="00D05BB4"/>
    <w:rsid w:val="00D06539"/>
    <w:rsid w:val="00D125D3"/>
    <w:rsid w:val="00D12DB9"/>
    <w:rsid w:val="00D14D7E"/>
    <w:rsid w:val="00D14DC0"/>
    <w:rsid w:val="00D15B63"/>
    <w:rsid w:val="00D20CD6"/>
    <w:rsid w:val="00D26417"/>
    <w:rsid w:val="00D266F6"/>
    <w:rsid w:val="00D32677"/>
    <w:rsid w:val="00D34AD6"/>
    <w:rsid w:val="00D365E4"/>
    <w:rsid w:val="00D42E99"/>
    <w:rsid w:val="00D43B15"/>
    <w:rsid w:val="00D4617F"/>
    <w:rsid w:val="00D463CB"/>
    <w:rsid w:val="00D5011C"/>
    <w:rsid w:val="00D549C9"/>
    <w:rsid w:val="00D54BD6"/>
    <w:rsid w:val="00D5683F"/>
    <w:rsid w:val="00D60C3E"/>
    <w:rsid w:val="00D61324"/>
    <w:rsid w:val="00D63C0E"/>
    <w:rsid w:val="00D6663E"/>
    <w:rsid w:val="00D70984"/>
    <w:rsid w:val="00D70C6C"/>
    <w:rsid w:val="00D7166D"/>
    <w:rsid w:val="00D7243E"/>
    <w:rsid w:val="00D74321"/>
    <w:rsid w:val="00D743BF"/>
    <w:rsid w:val="00D74DFC"/>
    <w:rsid w:val="00D76256"/>
    <w:rsid w:val="00D76BC0"/>
    <w:rsid w:val="00D76FE8"/>
    <w:rsid w:val="00D82289"/>
    <w:rsid w:val="00D83922"/>
    <w:rsid w:val="00D83976"/>
    <w:rsid w:val="00D85934"/>
    <w:rsid w:val="00D868BF"/>
    <w:rsid w:val="00D87C10"/>
    <w:rsid w:val="00D900EE"/>
    <w:rsid w:val="00D91838"/>
    <w:rsid w:val="00D92AE0"/>
    <w:rsid w:val="00D9302C"/>
    <w:rsid w:val="00D9358D"/>
    <w:rsid w:val="00D93D88"/>
    <w:rsid w:val="00D9471E"/>
    <w:rsid w:val="00D95705"/>
    <w:rsid w:val="00DA11A0"/>
    <w:rsid w:val="00DA1A3E"/>
    <w:rsid w:val="00DA1DF1"/>
    <w:rsid w:val="00DA454A"/>
    <w:rsid w:val="00DA48F9"/>
    <w:rsid w:val="00DA501E"/>
    <w:rsid w:val="00DB6B1C"/>
    <w:rsid w:val="00DB7A79"/>
    <w:rsid w:val="00DC7433"/>
    <w:rsid w:val="00DD1737"/>
    <w:rsid w:val="00DD2796"/>
    <w:rsid w:val="00DD528B"/>
    <w:rsid w:val="00DD538E"/>
    <w:rsid w:val="00DD63C3"/>
    <w:rsid w:val="00DD6A40"/>
    <w:rsid w:val="00DE0135"/>
    <w:rsid w:val="00DE3064"/>
    <w:rsid w:val="00DE449C"/>
    <w:rsid w:val="00DE4DB7"/>
    <w:rsid w:val="00DE5C9B"/>
    <w:rsid w:val="00DE6951"/>
    <w:rsid w:val="00DF06DC"/>
    <w:rsid w:val="00DF51C1"/>
    <w:rsid w:val="00DF5691"/>
    <w:rsid w:val="00DF596F"/>
    <w:rsid w:val="00DF650B"/>
    <w:rsid w:val="00E003D5"/>
    <w:rsid w:val="00E006D4"/>
    <w:rsid w:val="00E0089F"/>
    <w:rsid w:val="00E0096E"/>
    <w:rsid w:val="00E02031"/>
    <w:rsid w:val="00E02B2E"/>
    <w:rsid w:val="00E03B8B"/>
    <w:rsid w:val="00E05E34"/>
    <w:rsid w:val="00E1053F"/>
    <w:rsid w:val="00E13F4D"/>
    <w:rsid w:val="00E1445B"/>
    <w:rsid w:val="00E1489A"/>
    <w:rsid w:val="00E15E1B"/>
    <w:rsid w:val="00E16D7F"/>
    <w:rsid w:val="00E17449"/>
    <w:rsid w:val="00E20AEC"/>
    <w:rsid w:val="00E21A61"/>
    <w:rsid w:val="00E230B8"/>
    <w:rsid w:val="00E23B7C"/>
    <w:rsid w:val="00E2442A"/>
    <w:rsid w:val="00E260F1"/>
    <w:rsid w:val="00E3009C"/>
    <w:rsid w:val="00E31844"/>
    <w:rsid w:val="00E35E60"/>
    <w:rsid w:val="00E36DB9"/>
    <w:rsid w:val="00E36DC9"/>
    <w:rsid w:val="00E372B2"/>
    <w:rsid w:val="00E409DE"/>
    <w:rsid w:val="00E437EC"/>
    <w:rsid w:val="00E56E96"/>
    <w:rsid w:val="00E5788D"/>
    <w:rsid w:val="00E61D89"/>
    <w:rsid w:val="00E63AE1"/>
    <w:rsid w:val="00E63EB4"/>
    <w:rsid w:val="00E65744"/>
    <w:rsid w:val="00E65B16"/>
    <w:rsid w:val="00E70B57"/>
    <w:rsid w:val="00E7357D"/>
    <w:rsid w:val="00E74F05"/>
    <w:rsid w:val="00E8131A"/>
    <w:rsid w:val="00E826C9"/>
    <w:rsid w:val="00E85BFC"/>
    <w:rsid w:val="00E91A7B"/>
    <w:rsid w:val="00E91B6C"/>
    <w:rsid w:val="00E92355"/>
    <w:rsid w:val="00E9269B"/>
    <w:rsid w:val="00E931F4"/>
    <w:rsid w:val="00E94A6E"/>
    <w:rsid w:val="00EA0951"/>
    <w:rsid w:val="00EA284A"/>
    <w:rsid w:val="00EA6070"/>
    <w:rsid w:val="00EA6668"/>
    <w:rsid w:val="00EB1ECF"/>
    <w:rsid w:val="00EB21A1"/>
    <w:rsid w:val="00EB3F8B"/>
    <w:rsid w:val="00EB6478"/>
    <w:rsid w:val="00EC39ED"/>
    <w:rsid w:val="00EC450A"/>
    <w:rsid w:val="00EC65A1"/>
    <w:rsid w:val="00ED1B2C"/>
    <w:rsid w:val="00ED1B82"/>
    <w:rsid w:val="00ED2233"/>
    <w:rsid w:val="00ED36F0"/>
    <w:rsid w:val="00ED658F"/>
    <w:rsid w:val="00EE0F08"/>
    <w:rsid w:val="00EE1F1B"/>
    <w:rsid w:val="00EE2C87"/>
    <w:rsid w:val="00EE55BF"/>
    <w:rsid w:val="00EE63F7"/>
    <w:rsid w:val="00EE73B9"/>
    <w:rsid w:val="00EE7D71"/>
    <w:rsid w:val="00EF1E2C"/>
    <w:rsid w:val="00EF3758"/>
    <w:rsid w:val="00EF40DB"/>
    <w:rsid w:val="00EF4A22"/>
    <w:rsid w:val="00EF6BDE"/>
    <w:rsid w:val="00F0363D"/>
    <w:rsid w:val="00F03970"/>
    <w:rsid w:val="00F06060"/>
    <w:rsid w:val="00F14078"/>
    <w:rsid w:val="00F14841"/>
    <w:rsid w:val="00F158F0"/>
    <w:rsid w:val="00F17ABA"/>
    <w:rsid w:val="00F206E4"/>
    <w:rsid w:val="00F2169D"/>
    <w:rsid w:val="00F24357"/>
    <w:rsid w:val="00F24767"/>
    <w:rsid w:val="00F31EAB"/>
    <w:rsid w:val="00F33F7A"/>
    <w:rsid w:val="00F3569D"/>
    <w:rsid w:val="00F36196"/>
    <w:rsid w:val="00F368EE"/>
    <w:rsid w:val="00F4191E"/>
    <w:rsid w:val="00F445DA"/>
    <w:rsid w:val="00F455A4"/>
    <w:rsid w:val="00F457C0"/>
    <w:rsid w:val="00F5177B"/>
    <w:rsid w:val="00F5314A"/>
    <w:rsid w:val="00F5358C"/>
    <w:rsid w:val="00F5557E"/>
    <w:rsid w:val="00F569AC"/>
    <w:rsid w:val="00F56C77"/>
    <w:rsid w:val="00F56DB4"/>
    <w:rsid w:val="00F573D1"/>
    <w:rsid w:val="00F5788E"/>
    <w:rsid w:val="00F639AB"/>
    <w:rsid w:val="00F64120"/>
    <w:rsid w:val="00F66833"/>
    <w:rsid w:val="00F67D6B"/>
    <w:rsid w:val="00F70808"/>
    <w:rsid w:val="00F70D4C"/>
    <w:rsid w:val="00F7116A"/>
    <w:rsid w:val="00F72388"/>
    <w:rsid w:val="00F73237"/>
    <w:rsid w:val="00F7566C"/>
    <w:rsid w:val="00F77CF2"/>
    <w:rsid w:val="00F8451E"/>
    <w:rsid w:val="00F86298"/>
    <w:rsid w:val="00F8796A"/>
    <w:rsid w:val="00F87A94"/>
    <w:rsid w:val="00F87F89"/>
    <w:rsid w:val="00F904A5"/>
    <w:rsid w:val="00F904E4"/>
    <w:rsid w:val="00F91F52"/>
    <w:rsid w:val="00F92BB5"/>
    <w:rsid w:val="00F92D64"/>
    <w:rsid w:val="00F934F0"/>
    <w:rsid w:val="00F93882"/>
    <w:rsid w:val="00F94D42"/>
    <w:rsid w:val="00F97897"/>
    <w:rsid w:val="00F97D9B"/>
    <w:rsid w:val="00FA07BD"/>
    <w:rsid w:val="00FA1F7C"/>
    <w:rsid w:val="00FA43B5"/>
    <w:rsid w:val="00FA64BA"/>
    <w:rsid w:val="00FA7936"/>
    <w:rsid w:val="00FB1162"/>
    <w:rsid w:val="00FB13C0"/>
    <w:rsid w:val="00FB31DF"/>
    <w:rsid w:val="00FB652B"/>
    <w:rsid w:val="00FB6DD4"/>
    <w:rsid w:val="00FB6DF9"/>
    <w:rsid w:val="00FB7E4A"/>
    <w:rsid w:val="00FC0A87"/>
    <w:rsid w:val="00FC2180"/>
    <w:rsid w:val="00FC2EDD"/>
    <w:rsid w:val="00FC7A15"/>
    <w:rsid w:val="00FC7EB2"/>
    <w:rsid w:val="00FD0D19"/>
    <w:rsid w:val="00FD2EEF"/>
    <w:rsid w:val="00FD7943"/>
    <w:rsid w:val="00FE00B5"/>
    <w:rsid w:val="00FE0310"/>
    <w:rsid w:val="00FE05C9"/>
    <w:rsid w:val="00FE1141"/>
    <w:rsid w:val="00FE20E2"/>
    <w:rsid w:val="00FE2A64"/>
    <w:rsid w:val="00FE6516"/>
    <w:rsid w:val="00FE6C4D"/>
    <w:rsid w:val="00FE7FEB"/>
    <w:rsid w:val="00FF20EB"/>
    <w:rsid w:val="00FF23A9"/>
    <w:rsid w:val="00FF31C2"/>
    <w:rsid w:val="00FF589D"/>
    <w:rsid w:val="00FF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62A66296"/>
  <w15:docId w15:val="{3423121B-0985-4E49-9FC1-07990DD0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4C"/>
  </w:style>
  <w:style w:type="paragraph" w:styleId="Heading1">
    <w:name w:val="heading 1"/>
    <w:basedOn w:val="Normal"/>
    <w:next w:val="Normal"/>
    <w:qFormat/>
    <w:rsid w:val="007D04C3"/>
    <w:pPr>
      <w:keepNext/>
      <w:tabs>
        <w:tab w:val="left" w:pos="-1350"/>
        <w:tab w:val="left" w:pos="-630"/>
        <w:tab w:val="left" w:pos="90"/>
        <w:tab w:val="left" w:pos="990"/>
        <w:tab w:val="left" w:pos="1710"/>
      </w:tabs>
      <w:ind w:left="90" w:right="720"/>
      <w:jc w:val="both"/>
      <w:outlineLvl w:val="0"/>
    </w:pPr>
    <w:rPr>
      <w:b/>
      <w:sz w:val="24"/>
    </w:rPr>
  </w:style>
  <w:style w:type="paragraph" w:styleId="Heading2">
    <w:name w:val="heading 2"/>
    <w:basedOn w:val="Normal"/>
    <w:next w:val="Normal"/>
    <w:qFormat/>
    <w:rsid w:val="007D04C3"/>
    <w:pPr>
      <w:keepNext/>
      <w:tabs>
        <w:tab w:val="left" w:pos="-1350"/>
        <w:tab w:val="left" w:pos="-630"/>
        <w:tab w:val="left" w:pos="90"/>
        <w:tab w:val="left" w:pos="990"/>
        <w:tab w:val="left" w:pos="1710"/>
      </w:tabs>
      <w:ind w:left="90" w:right="720"/>
      <w:jc w:val="both"/>
      <w:outlineLvl w:val="1"/>
    </w:pPr>
    <w:rPr>
      <w:sz w:val="24"/>
    </w:rPr>
  </w:style>
  <w:style w:type="paragraph" w:styleId="Heading3">
    <w:name w:val="heading 3"/>
    <w:basedOn w:val="Normal"/>
    <w:next w:val="Normal"/>
    <w:qFormat/>
    <w:rsid w:val="007D04C3"/>
    <w:pPr>
      <w:keepNext/>
      <w:autoSpaceDE w:val="0"/>
      <w:autoSpaceDN w:val="0"/>
      <w:adjustRightInd w:val="0"/>
      <w:spacing w:line="240" w:lineRule="atLeast"/>
      <w:ind w:left="90"/>
      <w:outlineLvl w:val="2"/>
    </w:pPr>
    <w:rPr>
      <w:rFonts w:ascii="Helv" w:hAnsi="Helv"/>
      <w:b/>
      <w:bCs/>
      <w:color w:val="000000"/>
    </w:rPr>
  </w:style>
  <w:style w:type="paragraph" w:styleId="Heading4">
    <w:name w:val="heading 4"/>
    <w:basedOn w:val="Normal"/>
    <w:next w:val="Normal"/>
    <w:qFormat/>
    <w:rsid w:val="007D04C3"/>
    <w:pPr>
      <w:keepNext/>
      <w:tabs>
        <w:tab w:val="left" w:pos="-1350"/>
        <w:tab w:val="left" w:pos="-630"/>
        <w:tab w:val="left" w:pos="90"/>
        <w:tab w:val="left" w:pos="990"/>
        <w:tab w:val="left" w:pos="1710"/>
      </w:tabs>
      <w:ind w:left="90" w:right="720"/>
      <w:jc w:val="both"/>
      <w:outlineLvl w:val="3"/>
    </w:pPr>
    <w:rPr>
      <w:b/>
      <w:bCs/>
      <w:sz w:val="24"/>
      <w:u w:val="single"/>
    </w:rPr>
  </w:style>
  <w:style w:type="paragraph" w:styleId="Heading5">
    <w:name w:val="heading 5"/>
    <w:basedOn w:val="Normal"/>
    <w:next w:val="Normal"/>
    <w:qFormat/>
    <w:rsid w:val="007D04C3"/>
    <w:pPr>
      <w:keepNext/>
      <w:tabs>
        <w:tab w:val="left" w:pos="-1350"/>
        <w:tab w:val="left" w:pos="-630"/>
        <w:tab w:val="left" w:pos="90"/>
        <w:tab w:val="left" w:pos="990"/>
        <w:tab w:val="left" w:pos="1710"/>
      </w:tabs>
      <w:ind w:left="90" w:right="720"/>
      <w:jc w:val="both"/>
      <w:outlineLvl w:val="4"/>
    </w:pPr>
    <w:rPr>
      <w:b/>
      <w:bCs/>
      <w:sz w:val="28"/>
      <w:u w:val="single"/>
    </w:rPr>
  </w:style>
  <w:style w:type="paragraph" w:styleId="Heading6">
    <w:name w:val="heading 6"/>
    <w:basedOn w:val="Normal"/>
    <w:next w:val="Normal"/>
    <w:qFormat/>
    <w:rsid w:val="007D04C3"/>
    <w:pPr>
      <w:keepNext/>
      <w:autoSpaceDE w:val="0"/>
      <w:autoSpaceDN w:val="0"/>
      <w:adjustRightInd w:val="0"/>
      <w:spacing w:line="240" w:lineRule="atLeast"/>
      <w:ind w:left="90"/>
      <w:outlineLvl w:val="5"/>
    </w:pPr>
    <w:rPr>
      <w:sz w:val="24"/>
    </w:rPr>
  </w:style>
  <w:style w:type="paragraph" w:styleId="Heading7">
    <w:name w:val="heading 7"/>
    <w:basedOn w:val="Normal"/>
    <w:next w:val="Normal"/>
    <w:qFormat/>
    <w:rsid w:val="007D04C3"/>
    <w:pPr>
      <w:keepNext/>
      <w:tabs>
        <w:tab w:val="left" w:pos="-1350"/>
        <w:tab w:val="left" w:pos="-630"/>
        <w:tab w:val="left" w:pos="90"/>
        <w:tab w:val="left" w:pos="990"/>
        <w:tab w:val="left" w:pos="1710"/>
      </w:tabs>
      <w:ind w:right="720"/>
      <w:jc w:val="both"/>
      <w:outlineLvl w:val="6"/>
    </w:pPr>
    <w:rPr>
      <w:sz w:val="24"/>
    </w:rPr>
  </w:style>
  <w:style w:type="paragraph" w:styleId="Heading8">
    <w:name w:val="heading 8"/>
    <w:basedOn w:val="Normal"/>
    <w:next w:val="Normal"/>
    <w:qFormat/>
    <w:rsid w:val="007D04C3"/>
    <w:pPr>
      <w:keepNext/>
      <w:autoSpaceDE w:val="0"/>
      <w:autoSpaceDN w:val="0"/>
      <w:adjustRightInd w:val="0"/>
      <w:spacing w:line="240" w:lineRule="atLeast"/>
      <w:ind w:left="90"/>
      <w:outlineLvl w:val="7"/>
    </w:pPr>
    <w:rPr>
      <w:sz w:val="24"/>
      <w:u w:val="single"/>
    </w:rPr>
  </w:style>
  <w:style w:type="paragraph" w:styleId="Heading9">
    <w:name w:val="heading 9"/>
    <w:basedOn w:val="Normal"/>
    <w:next w:val="Normal"/>
    <w:qFormat/>
    <w:rsid w:val="007D04C3"/>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4C3"/>
  </w:style>
  <w:style w:type="character" w:styleId="Hyperlink">
    <w:name w:val="Hyperlink"/>
    <w:basedOn w:val="DefaultParagraphFont"/>
    <w:rsid w:val="007D04C3"/>
    <w:rPr>
      <w:color w:val="0000FF"/>
      <w:u w:val="single"/>
    </w:rPr>
  </w:style>
  <w:style w:type="paragraph" w:styleId="BlockText">
    <w:name w:val="Block Text"/>
    <w:basedOn w:val="Normal"/>
    <w:rsid w:val="007D04C3"/>
    <w:pPr>
      <w:tabs>
        <w:tab w:val="left" w:pos="-1350"/>
        <w:tab w:val="left" w:pos="-630"/>
        <w:tab w:val="left" w:pos="90"/>
        <w:tab w:val="left" w:pos="990"/>
        <w:tab w:val="left" w:pos="1710"/>
      </w:tabs>
      <w:ind w:left="90" w:right="720"/>
      <w:jc w:val="both"/>
    </w:pPr>
    <w:rPr>
      <w:b/>
      <w:sz w:val="24"/>
    </w:rPr>
  </w:style>
  <w:style w:type="paragraph" w:styleId="BodyText">
    <w:name w:val="Body Text"/>
    <w:basedOn w:val="Normal"/>
    <w:rsid w:val="007D04C3"/>
    <w:pPr>
      <w:tabs>
        <w:tab w:val="left" w:pos="4230"/>
      </w:tabs>
    </w:pPr>
    <w:rPr>
      <w:sz w:val="24"/>
    </w:rPr>
  </w:style>
  <w:style w:type="paragraph" w:styleId="BodyTextIndent">
    <w:name w:val="Body Text Indent"/>
    <w:basedOn w:val="Normal"/>
    <w:rsid w:val="007D04C3"/>
    <w:pPr>
      <w:ind w:left="90"/>
    </w:pPr>
    <w:rPr>
      <w:sz w:val="24"/>
    </w:rPr>
  </w:style>
  <w:style w:type="paragraph" w:styleId="BodyText2">
    <w:name w:val="Body Text 2"/>
    <w:basedOn w:val="Normal"/>
    <w:rsid w:val="007D04C3"/>
    <w:pPr>
      <w:tabs>
        <w:tab w:val="left" w:pos="4230"/>
      </w:tabs>
      <w:jc w:val="both"/>
    </w:pPr>
    <w:rPr>
      <w:sz w:val="24"/>
    </w:rPr>
  </w:style>
  <w:style w:type="character" w:styleId="FollowedHyperlink">
    <w:name w:val="FollowedHyperlink"/>
    <w:basedOn w:val="DefaultParagraphFont"/>
    <w:rsid w:val="007D04C3"/>
    <w:rPr>
      <w:color w:val="800080"/>
      <w:u w:val="single"/>
    </w:rPr>
  </w:style>
  <w:style w:type="paragraph" w:styleId="Header">
    <w:name w:val="header"/>
    <w:basedOn w:val="Normal"/>
    <w:rsid w:val="007D04C3"/>
    <w:pPr>
      <w:tabs>
        <w:tab w:val="center" w:pos="4320"/>
        <w:tab w:val="right" w:pos="8640"/>
      </w:tabs>
    </w:pPr>
  </w:style>
  <w:style w:type="paragraph" w:styleId="Footer">
    <w:name w:val="footer"/>
    <w:basedOn w:val="Normal"/>
    <w:link w:val="FooterChar"/>
    <w:uiPriority w:val="99"/>
    <w:rsid w:val="007D04C3"/>
    <w:pPr>
      <w:tabs>
        <w:tab w:val="center" w:pos="4320"/>
        <w:tab w:val="right" w:pos="8640"/>
      </w:tabs>
    </w:pPr>
  </w:style>
  <w:style w:type="paragraph" w:styleId="FootnoteText">
    <w:name w:val="footnote text"/>
    <w:basedOn w:val="Normal"/>
    <w:semiHidden/>
    <w:rsid w:val="007D04C3"/>
    <w:pPr>
      <w:widowControl w:val="0"/>
      <w:spacing w:before="60" w:after="60"/>
    </w:pPr>
    <w:rPr>
      <w:rFonts w:ascii="Arial" w:hAnsi="Arial"/>
    </w:rPr>
  </w:style>
  <w:style w:type="paragraph" w:customStyle="1" w:styleId="TableHeading">
    <w:name w:val="Table Heading"/>
    <w:basedOn w:val="Normal"/>
    <w:rsid w:val="007D04C3"/>
    <w:pPr>
      <w:widowControl w:val="0"/>
      <w:spacing w:before="60" w:after="60"/>
    </w:pPr>
    <w:rPr>
      <w:rFonts w:ascii="Arial" w:hAnsi="Arial"/>
      <w:b/>
    </w:rPr>
  </w:style>
  <w:style w:type="paragraph" w:styleId="List">
    <w:name w:val="List"/>
    <w:basedOn w:val="Normal"/>
    <w:rsid w:val="007D04C3"/>
    <w:pPr>
      <w:widowControl w:val="0"/>
      <w:spacing w:before="60" w:after="60"/>
      <w:ind w:left="360" w:hanging="360"/>
    </w:pPr>
    <w:rPr>
      <w:rFonts w:ascii="Arial" w:hAnsi="Arial"/>
    </w:rPr>
  </w:style>
  <w:style w:type="paragraph" w:styleId="BodyText3">
    <w:name w:val="Body Text 3"/>
    <w:basedOn w:val="Normal"/>
    <w:rsid w:val="007D04C3"/>
    <w:pPr>
      <w:tabs>
        <w:tab w:val="left" w:pos="-1350"/>
        <w:tab w:val="left" w:pos="-630"/>
        <w:tab w:val="left" w:pos="90"/>
        <w:tab w:val="left" w:pos="990"/>
        <w:tab w:val="left" w:pos="1710"/>
      </w:tabs>
      <w:ind w:right="720"/>
      <w:jc w:val="both"/>
    </w:pPr>
    <w:rPr>
      <w:sz w:val="24"/>
    </w:rPr>
  </w:style>
  <w:style w:type="paragraph" w:styleId="BodyTextIndent2">
    <w:name w:val="Body Text Indent 2"/>
    <w:basedOn w:val="Normal"/>
    <w:rsid w:val="007D04C3"/>
    <w:pPr>
      <w:widowControl w:val="0"/>
      <w:spacing w:before="60" w:after="60" w:line="264" w:lineRule="auto"/>
      <w:ind w:left="342"/>
    </w:pPr>
    <w:rPr>
      <w:rFonts w:ascii="Arial" w:hAnsi="Arial"/>
      <w:sz w:val="22"/>
    </w:rPr>
  </w:style>
  <w:style w:type="character" w:styleId="PageNumber">
    <w:name w:val="page number"/>
    <w:basedOn w:val="DefaultParagraphFont"/>
    <w:rsid w:val="007D04C3"/>
  </w:style>
  <w:style w:type="paragraph" w:customStyle="1" w:styleId="Bulletstep">
    <w:name w:val="Bullet (step)"/>
    <w:basedOn w:val="Normal"/>
    <w:rsid w:val="007D04C3"/>
    <w:pPr>
      <w:spacing w:after="120" w:line="264" w:lineRule="auto"/>
      <w:ind w:left="2793" w:hanging="187"/>
    </w:pPr>
    <w:rPr>
      <w:rFonts w:ascii="Times" w:hAnsi="Times"/>
      <w:sz w:val="22"/>
    </w:rPr>
  </w:style>
  <w:style w:type="paragraph" w:customStyle="1" w:styleId="Para">
    <w:name w:val="Para"/>
    <w:basedOn w:val="Normal"/>
    <w:rsid w:val="007D04C3"/>
    <w:pPr>
      <w:spacing w:line="264" w:lineRule="auto"/>
      <w:ind w:left="2160"/>
    </w:pPr>
    <w:rPr>
      <w:rFonts w:ascii="Times" w:hAnsi="Times"/>
      <w:sz w:val="22"/>
    </w:rPr>
  </w:style>
  <w:style w:type="paragraph" w:customStyle="1" w:styleId="TableText">
    <w:name w:val="Table Text"/>
    <w:basedOn w:val="Normal"/>
    <w:autoRedefine/>
    <w:rsid w:val="007D04C3"/>
    <w:pPr>
      <w:spacing w:line="264" w:lineRule="auto"/>
    </w:pPr>
    <w:rPr>
      <w:rFonts w:ascii="Times" w:hAnsi="Times"/>
      <w:sz w:val="22"/>
    </w:rPr>
  </w:style>
  <w:style w:type="paragraph" w:customStyle="1" w:styleId="Bullettable">
    <w:name w:val="Bullet (table)"/>
    <w:basedOn w:val="Para"/>
    <w:rsid w:val="007D04C3"/>
    <w:pPr>
      <w:ind w:left="180" w:hanging="180"/>
    </w:pPr>
  </w:style>
  <w:style w:type="paragraph" w:customStyle="1" w:styleId="BlockLabel">
    <w:name w:val="Block Label"/>
    <w:basedOn w:val="Normal"/>
    <w:rsid w:val="007D04C3"/>
    <w:pPr>
      <w:spacing w:line="264" w:lineRule="auto"/>
    </w:pPr>
    <w:rPr>
      <w:rFonts w:ascii="Times" w:hAnsi="Times"/>
      <w:b/>
      <w:sz w:val="22"/>
    </w:rPr>
  </w:style>
  <w:style w:type="paragraph" w:customStyle="1" w:styleId="Screen">
    <w:name w:val="Screen"/>
    <w:basedOn w:val="Normal"/>
    <w:rsid w:val="007D04C3"/>
    <w:pPr>
      <w:pBdr>
        <w:top w:val="single" w:sz="6" w:space="1" w:color="000000"/>
        <w:left w:val="single" w:sz="6" w:space="1" w:color="000000"/>
        <w:bottom w:val="single" w:sz="6" w:space="1" w:color="000000"/>
        <w:right w:val="single" w:sz="6" w:space="1" w:color="000000"/>
      </w:pBdr>
      <w:spacing w:line="160" w:lineRule="atLeast"/>
    </w:pPr>
    <w:rPr>
      <w:rFonts w:ascii="Courier New" w:hAnsi="Courier New"/>
      <w:color w:val="000000"/>
      <w:sz w:val="24"/>
    </w:rPr>
  </w:style>
  <w:style w:type="paragraph" w:customStyle="1" w:styleId="Style1">
    <w:name w:val="Style1"/>
    <w:basedOn w:val="BodyTextFirstIndent2"/>
    <w:rsid w:val="007D04C3"/>
    <w:pPr>
      <w:widowControl/>
      <w:spacing w:before="0"/>
      <w:ind w:left="720" w:hanging="150"/>
    </w:pPr>
    <w:rPr>
      <w:rFonts w:ascii="Times New Roman" w:hAnsi="Times New Roman"/>
    </w:rPr>
  </w:style>
  <w:style w:type="paragraph" w:styleId="BodyTextFirstIndent2">
    <w:name w:val="Body Text First Indent 2"/>
    <w:basedOn w:val="BodyTextIndent"/>
    <w:rsid w:val="007D04C3"/>
    <w:pPr>
      <w:widowControl w:val="0"/>
      <w:spacing w:before="60" w:after="120" w:line="239" w:lineRule="atLeast"/>
      <w:ind w:left="360" w:firstLine="210"/>
    </w:pPr>
    <w:rPr>
      <w:rFonts w:ascii="Times" w:hAnsi="Times"/>
    </w:rPr>
  </w:style>
  <w:style w:type="paragraph" w:customStyle="1" w:styleId="Preface">
    <w:name w:val="Preface"/>
    <w:basedOn w:val="Heading1"/>
    <w:next w:val="Normal"/>
    <w:rsid w:val="007D04C3"/>
    <w:pPr>
      <w:pageBreakBefore/>
      <w:tabs>
        <w:tab w:val="clear" w:pos="-1350"/>
        <w:tab w:val="clear" w:pos="-630"/>
        <w:tab w:val="clear" w:pos="90"/>
        <w:tab w:val="clear" w:pos="990"/>
        <w:tab w:val="clear" w:pos="1710"/>
        <w:tab w:val="num" w:pos="432"/>
      </w:tabs>
      <w:spacing w:before="120" w:line="239" w:lineRule="atLeast"/>
      <w:ind w:left="432" w:right="0" w:hanging="432"/>
      <w:jc w:val="left"/>
      <w:outlineLvl w:val="9"/>
    </w:pPr>
    <w:rPr>
      <w:rFonts w:ascii="Times" w:hAnsi="Times"/>
      <w:kern w:val="24"/>
      <w:sz w:val="28"/>
    </w:rPr>
  </w:style>
  <w:style w:type="paragraph" w:customStyle="1" w:styleId="Preformatted">
    <w:name w:val="Preformatted"/>
    <w:basedOn w:val="Normal"/>
    <w:rsid w:val="007D04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39" w:lineRule="atLeast"/>
    </w:pPr>
    <w:rPr>
      <w:rFonts w:ascii="Times" w:hAnsi="Times"/>
      <w:sz w:val="24"/>
    </w:rPr>
  </w:style>
  <w:style w:type="paragraph" w:customStyle="1" w:styleId="ABLOCKPARA">
    <w:name w:val="A BLOCK PARA"/>
    <w:basedOn w:val="Normal"/>
    <w:rsid w:val="007D04C3"/>
    <w:pPr>
      <w:spacing w:line="239" w:lineRule="atLeast"/>
    </w:pPr>
    <w:rPr>
      <w:rFonts w:ascii="Times" w:hAnsi="Times"/>
      <w:sz w:val="24"/>
    </w:rPr>
  </w:style>
  <w:style w:type="paragraph" w:customStyle="1" w:styleId="ABULLET">
    <w:name w:val="A BULLET"/>
    <w:basedOn w:val="ABLOCKPARA"/>
    <w:rsid w:val="007D04C3"/>
    <w:pPr>
      <w:ind w:left="331" w:hanging="331"/>
    </w:pPr>
  </w:style>
  <w:style w:type="paragraph" w:customStyle="1" w:styleId="AINDENTEDBULLET">
    <w:name w:val="A INDENTED BULLET"/>
    <w:basedOn w:val="ABLOCKPARA"/>
    <w:rsid w:val="007D04C3"/>
    <w:pPr>
      <w:tabs>
        <w:tab w:val="left" w:pos="1080"/>
      </w:tabs>
      <w:ind w:left="662" w:hanging="331"/>
    </w:pPr>
  </w:style>
  <w:style w:type="paragraph" w:customStyle="1" w:styleId="AINDENTEDPARA">
    <w:name w:val="A INDENTED PARA"/>
    <w:basedOn w:val="ABLOCKPARA"/>
    <w:rsid w:val="007D04C3"/>
    <w:pPr>
      <w:ind w:left="331"/>
    </w:pPr>
  </w:style>
  <w:style w:type="paragraph" w:customStyle="1" w:styleId="MenuDescription">
    <w:name w:val="Menu Description"/>
    <w:basedOn w:val="TableHeading"/>
    <w:next w:val="Normal"/>
    <w:rsid w:val="007D04C3"/>
    <w:pPr>
      <w:widowControl/>
      <w:spacing w:before="0" w:after="0" w:line="239" w:lineRule="atLeast"/>
    </w:pPr>
    <w:rPr>
      <w:rFonts w:ascii="Times" w:hAnsi="Times"/>
      <w:sz w:val="24"/>
    </w:rPr>
  </w:style>
  <w:style w:type="paragraph" w:customStyle="1" w:styleId="OptionDescription">
    <w:name w:val="Option Description"/>
    <w:basedOn w:val="TableHeading"/>
    <w:next w:val="Normal"/>
    <w:rsid w:val="007D04C3"/>
    <w:pPr>
      <w:widowControl/>
      <w:spacing w:before="0" w:after="0" w:line="239" w:lineRule="atLeast"/>
    </w:pPr>
    <w:rPr>
      <w:rFonts w:ascii="Times" w:hAnsi="Times"/>
      <w:sz w:val="24"/>
    </w:rPr>
  </w:style>
  <w:style w:type="paragraph" w:customStyle="1" w:styleId="FieldDescription">
    <w:name w:val="Field Description"/>
    <w:basedOn w:val="TableHeading"/>
    <w:next w:val="Normal"/>
    <w:rsid w:val="007D04C3"/>
    <w:pPr>
      <w:widowControl/>
      <w:spacing w:before="0" w:after="0" w:line="239" w:lineRule="atLeast"/>
    </w:pPr>
    <w:rPr>
      <w:rFonts w:ascii="Times" w:hAnsi="Times"/>
      <w:sz w:val="24"/>
    </w:rPr>
  </w:style>
  <w:style w:type="paragraph" w:customStyle="1" w:styleId="ListboxDescription">
    <w:name w:val="Listbox Description"/>
    <w:basedOn w:val="TableHeading"/>
    <w:next w:val="Normal"/>
    <w:rsid w:val="007D04C3"/>
    <w:pPr>
      <w:widowControl/>
      <w:spacing w:before="0" w:after="0" w:line="239" w:lineRule="atLeast"/>
    </w:pPr>
    <w:rPr>
      <w:rFonts w:ascii="Times" w:hAnsi="Times"/>
      <w:sz w:val="24"/>
    </w:rPr>
  </w:style>
  <w:style w:type="paragraph" w:customStyle="1" w:styleId="FunctionalityDescription">
    <w:name w:val="Functionality Description"/>
    <w:basedOn w:val="TableHeading"/>
    <w:next w:val="Normal"/>
    <w:rsid w:val="007D04C3"/>
    <w:pPr>
      <w:widowControl/>
      <w:spacing w:before="0" w:after="0" w:line="239" w:lineRule="atLeast"/>
    </w:pPr>
    <w:rPr>
      <w:rFonts w:ascii="Times" w:hAnsi="Times"/>
      <w:sz w:val="24"/>
    </w:rPr>
  </w:style>
  <w:style w:type="paragraph" w:customStyle="1" w:styleId="ScreenDescription">
    <w:name w:val="Screen Description"/>
    <w:basedOn w:val="TableHeading"/>
    <w:next w:val="Normal"/>
    <w:rsid w:val="007D04C3"/>
    <w:pPr>
      <w:widowControl/>
      <w:spacing w:before="0" w:after="0" w:line="239" w:lineRule="atLeast"/>
    </w:pPr>
    <w:rPr>
      <w:rFonts w:ascii="Times" w:hAnsi="Times"/>
      <w:sz w:val="24"/>
    </w:rPr>
  </w:style>
  <w:style w:type="paragraph" w:customStyle="1" w:styleId="ButtonDescription">
    <w:name w:val="Button Description"/>
    <w:basedOn w:val="TableHeading"/>
    <w:next w:val="Normal"/>
    <w:rsid w:val="007D04C3"/>
    <w:pPr>
      <w:widowControl/>
      <w:spacing w:before="0" w:after="0" w:line="239" w:lineRule="atLeast"/>
    </w:pPr>
    <w:rPr>
      <w:rFonts w:ascii="Times" w:hAnsi="Times"/>
      <w:sz w:val="24"/>
    </w:rPr>
  </w:style>
  <w:style w:type="paragraph" w:customStyle="1" w:styleId="Report">
    <w:name w:val="Report"/>
    <w:basedOn w:val="Normal"/>
    <w:next w:val="Normal"/>
    <w:rsid w:val="007D04C3"/>
    <w:pPr>
      <w:tabs>
        <w:tab w:val="left" w:pos="-584"/>
        <w:tab w:val="left" w:pos="568"/>
        <w:tab w:val="left" w:pos="851"/>
        <w:tab w:val="left" w:pos="1684"/>
        <w:tab w:val="left" w:pos="2267"/>
        <w:tab w:val="left" w:pos="2550"/>
        <w:tab w:val="left" w:pos="2834"/>
        <w:tab w:val="left" w:pos="3117"/>
        <w:tab w:val="left" w:pos="3400"/>
        <w:tab w:val="left" w:pos="3683"/>
        <w:tab w:val="left" w:pos="3966"/>
        <w:tab w:val="left" w:pos="4250"/>
        <w:tab w:val="left" w:pos="4533"/>
        <w:tab w:val="left" w:pos="4816"/>
        <w:tab w:val="left" w:pos="5099"/>
        <w:tab w:val="left" w:pos="5382"/>
        <w:tab w:val="left" w:pos="5666"/>
        <w:tab w:val="left" w:pos="5949"/>
        <w:tab w:val="left" w:pos="6232"/>
        <w:tab w:val="left" w:pos="6515"/>
        <w:tab w:val="left" w:pos="6798"/>
        <w:tab w:val="left" w:pos="7082"/>
        <w:tab w:val="left" w:pos="7365"/>
        <w:tab w:val="left" w:pos="7648"/>
        <w:tab w:val="left" w:pos="7931"/>
      </w:tabs>
      <w:spacing w:line="239" w:lineRule="atLeast"/>
      <w:jc w:val="both"/>
    </w:pPr>
    <w:rPr>
      <w:rFonts w:ascii="Courier" w:hAnsi="Courier"/>
      <w:spacing w:val="-2"/>
      <w:sz w:val="16"/>
    </w:rPr>
  </w:style>
  <w:style w:type="paragraph" w:customStyle="1" w:styleId="NearlyNormalList">
    <w:name w:val="Nearly Normal List"/>
    <w:basedOn w:val="Normal"/>
    <w:rsid w:val="007D04C3"/>
    <w:pPr>
      <w:tabs>
        <w:tab w:val="num" w:pos="360"/>
      </w:tabs>
      <w:spacing w:after="320" w:line="239" w:lineRule="atLeast"/>
      <w:ind w:left="360" w:hanging="360"/>
    </w:pPr>
    <w:rPr>
      <w:sz w:val="24"/>
    </w:rPr>
  </w:style>
  <w:style w:type="paragraph" w:customStyle="1" w:styleId="font5">
    <w:name w:val="font5"/>
    <w:basedOn w:val="Normal"/>
    <w:rsid w:val="007D04C3"/>
    <w:pPr>
      <w:spacing w:before="100" w:beforeAutospacing="1" w:after="100" w:afterAutospacing="1" w:line="239" w:lineRule="atLeast"/>
    </w:pPr>
    <w:rPr>
      <w:rFonts w:ascii="Times" w:eastAsia="Arial Unicode MS" w:hAnsi="Times" w:cs="Arial"/>
      <w:b/>
      <w:bCs/>
      <w:sz w:val="12"/>
      <w:szCs w:val="12"/>
    </w:rPr>
  </w:style>
  <w:style w:type="paragraph" w:customStyle="1" w:styleId="font6">
    <w:name w:val="font6"/>
    <w:basedOn w:val="Normal"/>
    <w:rsid w:val="007D04C3"/>
    <w:pPr>
      <w:spacing w:before="100" w:beforeAutospacing="1" w:after="100" w:afterAutospacing="1" w:line="239" w:lineRule="atLeast"/>
    </w:pPr>
    <w:rPr>
      <w:rFonts w:ascii="Times" w:eastAsia="Arial Unicode MS" w:hAnsi="Times" w:cs="Arial"/>
      <w:sz w:val="12"/>
      <w:szCs w:val="12"/>
    </w:rPr>
  </w:style>
  <w:style w:type="paragraph" w:customStyle="1" w:styleId="font7">
    <w:name w:val="font7"/>
    <w:basedOn w:val="Normal"/>
    <w:rsid w:val="007D04C3"/>
    <w:pPr>
      <w:spacing w:before="100" w:beforeAutospacing="1" w:after="100" w:afterAutospacing="1" w:line="239" w:lineRule="atLeast"/>
    </w:pPr>
    <w:rPr>
      <w:rFonts w:ascii="Times" w:eastAsia="Arial Unicode MS" w:hAnsi="Times" w:cs="Arial"/>
      <w:color w:val="0000FF"/>
      <w:sz w:val="12"/>
      <w:szCs w:val="12"/>
      <w:u w:val="single"/>
    </w:rPr>
  </w:style>
  <w:style w:type="paragraph" w:customStyle="1" w:styleId="font8">
    <w:name w:val="font8"/>
    <w:basedOn w:val="Normal"/>
    <w:rsid w:val="007D04C3"/>
    <w:pPr>
      <w:spacing w:before="100" w:beforeAutospacing="1" w:after="100" w:afterAutospacing="1" w:line="239" w:lineRule="atLeast"/>
    </w:pPr>
    <w:rPr>
      <w:rFonts w:ascii="Times" w:eastAsia="Arial Unicode MS" w:hAnsi="Times" w:cs="Arial"/>
      <w:color w:val="3366FF"/>
      <w:sz w:val="12"/>
      <w:szCs w:val="12"/>
      <w:u w:val="single"/>
    </w:rPr>
  </w:style>
  <w:style w:type="paragraph" w:customStyle="1" w:styleId="font9">
    <w:name w:val="font9"/>
    <w:basedOn w:val="Normal"/>
    <w:rsid w:val="007D04C3"/>
    <w:pPr>
      <w:spacing w:before="100" w:beforeAutospacing="1" w:after="100" w:afterAutospacing="1" w:line="239" w:lineRule="atLeast"/>
    </w:pPr>
    <w:rPr>
      <w:rFonts w:ascii="Times" w:eastAsia="Arial Unicode MS" w:hAnsi="Times" w:cs="Arial"/>
      <w:color w:val="0000FF"/>
      <w:sz w:val="12"/>
      <w:szCs w:val="12"/>
    </w:rPr>
  </w:style>
  <w:style w:type="paragraph" w:customStyle="1" w:styleId="xl24">
    <w:name w:val="xl24"/>
    <w:basedOn w:val="Normal"/>
    <w:rsid w:val="007D04C3"/>
    <w:pPr>
      <w:spacing w:before="100" w:beforeAutospacing="1" w:after="100" w:afterAutospacing="1" w:line="239" w:lineRule="atLeast"/>
      <w:jc w:val="center"/>
    </w:pPr>
    <w:rPr>
      <w:rFonts w:ascii="Times" w:eastAsia="Arial Unicode MS" w:hAnsi="Times" w:cs="Arial"/>
      <w:sz w:val="16"/>
      <w:szCs w:val="16"/>
    </w:rPr>
  </w:style>
  <w:style w:type="paragraph" w:customStyle="1" w:styleId="xl25">
    <w:name w:val="xl25"/>
    <w:basedOn w:val="Normal"/>
    <w:rsid w:val="007D04C3"/>
    <w:pPr>
      <w:spacing w:before="100" w:beforeAutospacing="1" w:after="100" w:afterAutospacing="1" w:line="239" w:lineRule="atLeast"/>
    </w:pPr>
    <w:rPr>
      <w:rFonts w:ascii="Times" w:eastAsia="Arial Unicode MS" w:hAnsi="Times" w:cs="Arial"/>
      <w:sz w:val="16"/>
      <w:szCs w:val="16"/>
    </w:rPr>
  </w:style>
  <w:style w:type="paragraph" w:customStyle="1" w:styleId="xl26">
    <w:name w:val="xl26"/>
    <w:basedOn w:val="Normal"/>
    <w:rsid w:val="007D04C3"/>
    <w:pPr>
      <w:spacing w:before="100" w:beforeAutospacing="1" w:after="100" w:afterAutospacing="1" w:line="239" w:lineRule="atLeast"/>
    </w:pPr>
    <w:rPr>
      <w:rFonts w:ascii="Times" w:eastAsia="Arial Unicode MS" w:hAnsi="Times" w:cs="Arial"/>
      <w:sz w:val="16"/>
      <w:szCs w:val="16"/>
    </w:rPr>
  </w:style>
  <w:style w:type="paragraph" w:customStyle="1" w:styleId="xl27">
    <w:name w:val="xl27"/>
    <w:basedOn w:val="Normal"/>
    <w:rsid w:val="007D04C3"/>
    <w:pPr>
      <w:spacing w:before="100" w:beforeAutospacing="1" w:after="100" w:afterAutospacing="1" w:line="239" w:lineRule="atLeast"/>
      <w:jc w:val="center"/>
    </w:pPr>
    <w:rPr>
      <w:rFonts w:ascii="Times" w:eastAsia="Arial Unicode MS" w:hAnsi="Times" w:cs="Arial"/>
      <w:sz w:val="16"/>
      <w:szCs w:val="16"/>
    </w:rPr>
  </w:style>
  <w:style w:type="paragraph" w:customStyle="1" w:styleId="xl28">
    <w:name w:val="xl28"/>
    <w:basedOn w:val="Normal"/>
    <w:rsid w:val="007D04C3"/>
    <w:pPr>
      <w:spacing w:before="100" w:beforeAutospacing="1" w:after="100" w:afterAutospacing="1" w:line="239" w:lineRule="atLeast"/>
      <w:jc w:val="center"/>
    </w:pPr>
    <w:rPr>
      <w:rFonts w:ascii="Times" w:eastAsia="Arial Unicode MS" w:hAnsi="Times" w:cs="Arial"/>
      <w:b/>
      <w:bCs/>
      <w:sz w:val="16"/>
      <w:szCs w:val="16"/>
    </w:rPr>
  </w:style>
  <w:style w:type="paragraph" w:customStyle="1" w:styleId="xl29">
    <w:name w:val="xl29"/>
    <w:basedOn w:val="Normal"/>
    <w:rsid w:val="007D04C3"/>
    <w:pPr>
      <w:shd w:val="clear" w:color="auto" w:fill="FFFFFF"/>
      <w:spacing w:before="100" w:beforeAutospacing="1" w:after="100" w:afterAutospacing="1" w:line="239" w:lineRule="atLeast"/>
    </w:pPr>
    <w:rPr>
      <w:rFonts w:ascii="Times" w:eastAsia="Arial Unicode MS" w:hAnsi="Times" w:cs="Arial"/>
      <w:b/>
      <w:bCs/>
      <w:sz w:val="12"/>
      <w:szCs w:val="12"/>
    </w:rPr>
  </w:style>
  <w:style w:type="paragraph" w:customStyle="1" w:styleId="xl30">
    <w:name w:val="xl30"/>
    <w:basedOn w:val="Normal"/>
    <w:rsid w:val="007D04C3"/>
    <w:pPr>
      <w:shd w:val="clear" w:color="auto" w:fill="FFFFFF"/>
      <w:spacing w:before="100" w:beforeAutospacing="1" w:after="100" w:afterAutospacing="1" w:line="239" w:lineRule="atLeast"/>
    </w:pPr>
    <w:rPr>
      <w:rFonts w:ascii="Arial Unicode MS" w:eastAsia="Arial Unicode MS" w:hAnsi="Arial Unicode MS" w:cs="Arial Unicode MS" w:hint="eastAsia"/>
      <w:sz w:val="12"/>
      <w:szCs w:val="12"/>
    </w:rPr>
  </w:style>
  <w:style w:type="paragraph" w:customStyle="1" w:styleId="xl31">
    <w:name w:val="xl31"/>
    <w:basedOn w:val="Normal"/>
    <w:rsid w:val="007D04C3"/>
    <w:pPr>
      <w:shd w:val="clear" w:color="auto" w:fill="FFFFFF"/>
      <w:spacing w:before="100" w:beforeAutospacing="1" w:after="100" w:afterAutospacing="1" w:line="239" w:lineRule="atLeast"/>
    </w:pPr>
    <w:rPr>
      <w:rFonts w:ascii="Times" w:eastAsia="Arial Unicode MS" w:hAnsi="Times" w:cs="Arial"/>
      <w:b/>
      <w:bCs/>
      <w:color w:val="FF0000"/>
      <w:sz w:val="12"/>
      <w:szCs w:val="12"/>
      <w:u w:val="single"/>
    </w:rPr>
  </w:style>
  <w:style w:type="paragraph" w:customStyle="1" w:styleId="xl32">
    <w:name w:val="xl32"/>
    <w:basedOn w:val="Normal"/>
    <w:rsid w:val="007D04C3"/>
    <w:pPr>
      <w:shd w:val="clear" w:color="auto" w:fill="FFFFFF"/>
      <w:spacing w:before="100" w:beforeAutospacing="1" w:after="100" w:afterAutospacing="1" w:line="239" w:lineRule="atLeast"/>
    </w:pPr>
    <w:rPr>
      <w:rFonts w:ascii="Times" w:eastAsia="Arial Unicode MS" w:hAnsi="Times" w:cs="Arial"/>
      <w:sz w:val="12"/>
      <w:szCs w:val="12"/>
    </w:rPr>
  </w:style>
  <w:style w:type="paragraph" w:customStyle="1" w:styleId="xl33">
    <w:name w:val="xl33"/>
    <w:basedOn w:val="Normal"/>
    <w:rsid w:val="007D04C3"/>
    <w:pPr>
      <w:shd w:val="clear" w:color="auto" w:fill="FFFFFF"/>
      <w:spacing w:before="100" w:beforeAutospacing="1" w:after="100" w:afterAutospacing="1" w:line="239" w:lineRule="atLeast"/>
    </w:pPr>
    <w:rPr>
      <w:rFonts w:ascii="Times" w:eastAsia="Arial Unicode MS" w:hAnsi="Times" w:cs="Arial"/>
      <w:b/>
      <w:bCs/>
      <w:sz w:val="12"/>
      <w:szCs w:val="12"/>
    </w:rPr>
  </w:style>
  <w:style w:type="paragraph" w:customStyle="1" w:styleId="xl34">
    <w:name w:val="xl34"/>
    <w:basedOn w:val="Normal"/>
    <w:rsid w:val="007D04C3"/>
    <w:pPr>
      <w:shd w:val="clear" w:color="auto" w:fill="FFFFFF"/>
      <w:spacing w:before="100" w:beforeAutospacing="1" w:after="100" w:afterAutospacing="1" w:line="239" w:lineRule="atLeast"/>
    </w:pPr>
    <w:rPr>
      <w:rFonts w:ascii="Times" w:eastAsia="Arial Unicode MS" w:hAnsi="Times" w:cs="Arial"/>
      <w:b/>
      <w:bCs/>
      <w:sz w:val="12"/>
      <w:szCs w:val="12"/>
    </w:rPr>
  </w:style>
  <w:style w:type="paragraph" w:customStyle="1" w:styleId="xl35">
    <w:name w:val="xl35"/>
    <w:basedOn w:val="Normal"/>
    <w:rsid w:val="007D04C3"/>
    <w:pPr>
      <w:shd w:val="clear" w:color="auto" w:fill="FFFFFF"/>
      <w:spacing w:before="100" w:beforeAutospacing="1" w:after="100" w:afterAutospacing="1" w:line="239" w:lineRule="atLeast"/>
    </w:pPr>
    <w:rPr>
      <w:rFonts w:ascii="Times" w:eastAsia="Arial Unicode MS" w:hAnsi="Times" w:cs="Arial"/>
      <w:sz w:val="12"/>
      <w:szCs w:val="12"/>
    </w:rPr>
  </w:style>
  <w:style w:type="paragraph" w:customStyle="1" w:styleId="xl36">
    <w:name w:val="xl36"/>
    <w:basedOn w:val="Normal"/>
    <w:rsid w:val="007D04C3"/>
    <w:pPr>
      <w:shd w:val="clear" w:color="auto" w:fill="FFFFFF"/>
      <w:spacing w:before="100" w:beforeAutospacing="1" w:after="100" w:afterAutospacing="1" w:line="239" w:lineRule="atLeast"/>
    </w:pPr>
    <w:rPr>
      <w:rFonts w:eastAsia="Arial Unicode MS"/>
      <w:b/>
      <w:bCs/>
      <w:sz w:val="12"/>
      <w:szCs w:val="12"/>
    </w:rPr>
  </w:style>
  <w:style w:type="paragraph" w:customStyle="1" w:styleId="xl37">
    <w:name w:val="xl37"/>
    <w:basedOn w:val="Normal"/>
    <w:rsid w:val="007D04C3"/>
    <w:pPr>
      <w:shd w:val="clear" w:color="auto" w:fill="FFFFFF"/>
      <w:spacing w:before="100" w:beforeAutospacing="1" w:after="100" w:afterAutospacing="1" w:line="239" w:lineRule="atLeast"/>
    </w:pPr>
    <w:rPr>
      <w:rFonts w:ascii="Times" w:eastAsia="Arial Unicode MS" w:hAnsi="Times" w:cs="Arial"/>
      <w:b/>
      <w:bCs/>
      <w:color w:val="339966"/>
      <w:sz w:val="12"/>
      <w:szCs w:val="12"/>
    </w:rPr>
  </w:style>
  <w:style w:type="paragraph" w:customStyle="1" w:styleId="xl38">
    <w:name w:val="xl38"/>
    <w:basedOn w:val="Normal"/>
    <w:rsid w:val="007D04C3"/>
    <w:pPr>
      <w:shd w:val="clear" w:color="auto" w:fill="FFFFFF"/>
      <w:spacing w:before="100" w:beforeAutospacing="1" w:after="100" w:afterAutospacing="1" w:line="239" w:lineRule="atLeast"/>
    </w:pPr>
    <w:rPr>
      <w:rFonts w:ascii="Arial Unicode MS" w:eastAsia="Arial Unicode MS" w:hAnsi="Arial Unicode MS" w:cs="Arial Unicode MS" w:hint="eastAsia"/>
      <w:color w:val="339966"/>
      <w:sz w:val="12"/>
      <w:szCs w:val="12"/>
    </w:rPr>
  </w:style>
  <w:style w:type="paragraph" w:customStyle="1" w:styleId="xl39">
    <w:name w:val="xl39"/>
    <w:basedOn w:val="Normal"/>
    <w:rsid w:val="007D04C3"/>
    <w:pPr>
      <w:pBdr>
        <w:bottom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0">
    <w:name w:val="xl40"/>
    <w:basedOn w:val="Normal"/>
    <w:rsid w:val="007D04C3"/>
    <w:pPr>
      <w:pBdr>
        <w:bottom w:val="single" w:sz="4" w:space="0" w:color="auto"/>
      </w:pBdr>
      <w:shd w:val="clear" w:color="auto" w:fill="FFFFFF"/>
      <w:spacing w:before="100" w:beforeAutospacing="1" w:after="100" w:afterAutospacing="1" w:line="239" w:lineRule="atLeast"/>
    </w:pPr>
    <w:rPr>
      <w:rFonts w:ascii="Times" w:eastAsia="Arial Unicode MS" w:hAnsi="Times" w:cs="Arial"/>
      <w:sz w:val="12"/>
      <w:szCs w:val="12"/>
    </w:rPr>
  </w:style>
  <w:style w:type="paragraph" w:customStyle="1" w:styleId="xl41">
    <w:name w:val="xl41"/>
    <w:basedOn w:val="Normal"/>
    <w:rsid w:val="007D04C3"/>
    <w:pPr>
      <w:pBdr>
        <w:top w:val="single" w:sz="4" w:space="0" w:color="auto"/>
        <w:right w:val="single" w:sz="4" w:space="0" w:color="auto"/>
      </w:pBdr>
      <w:shd w:val="clear" w:color="auto" w:fill="969696"/>
      <w:spacing w:before="100" w:beforeAutospacing="1" w:after="100" w:afterAutospacing="1" w:line="239" w:lineRule="atLeast"/>
    </w:pPr>
    <w:rPr>
      <w:rFonts w:ascii="Times" w:eastAsia="Arial Unicode MS" w:hAnsi="Times" w:cs="Arial"/>
      <w:sz w:val="12"/>
      <w:szCs w:val="12"/>
    </w:rPr>
  </w:style>
  <w:style w:type="paragraph" w:customStyle="1" w:styleId="xl42">
    <w:name w:val="xl42"/>
    <w:basedOn w:val="Normal"/>
    <w:rsid w:val="007D04C3"/>
    <w:pPr>
      <w:pBdr>
        <w:top w:val="single" w:sz="4" w:space="0" w:color="auto"/>
        <w:left w:val="single" w:sz="4" w:space="0" w:color="auto"/>
        <w:right w:val="single" w:sz="4" w:space="0" w:color="auto"/>
      </w:pBdr>
      <w:shd w:val="clear" w:color="auto" w:fill="969696"/>
      <w:spacing w:before="100" w:beforeAutospacing="1" w:after="100" w:afterAutospacing="1" w:line="239" w:lineRule="atLeast"/>
    </w:pPr>
    <w:rPr>
      <w:rFonts w:ascii="Times" w:eastAsia="Arial Unicode MS" w:hAnsi="Times" w:cs="Arial"/>
      <w:sz w:val="12"/>
      <w:szCs w:val="12"/>
    </w:rPr>
  </w:style>
  <w:style w:type="paragraph" w:customStyle="1" w:styleId="xl43">
    <w:name w:val="xl43"/>
    <w:basedOn w:val="Normal"/>
    <w:rsid w:val="007D04C3"/>
    <w:pPr>
      <w:shd w:val="clear" w:color="auto" w:fill="969696"/>
      <w:spacing w:before="100" w:beforeAutospacing="1" w:after="100" w:afterAutospacing="1" w:line="239" w:lineRule="atLeast"/>
    </w:pPr>
    <w:rPr>
      <w:rFonts w:ascii="Times" w:eastAsia="Arial Unicode MS" w:hAnsi="Times" w:cs="Arial"/>
      <w:sz w:val="12"/>
      <w:szCs w:val="12"/>
    </w:rPr>
  </w:style>
  <w:style w:type="paragraph" w:customStyle="1" w:styleId="xl44">
    <w:name w:val="xl44"/>
    <w:basedOn w:val="Normal"/>
    <w:rsid w:val="007D04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5">
    <w:name w:val="xl45"/>
    <w:basedOn w:val="Normal"/>
    <w:rsid w:val="007D04C3"/>
    <w:pPr>
      <w:pBdr>
        <w:top w:val="single" w:sz="4" w:space="0" w:color="auto"/>
        <w:bottom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6">
    <w:name w:val="xl46"/>
    <w:basedOn w:val="Normal"/>
    <w:rsid w:val="007D04C3"/>
    <w:pPr>
      <w:pBdr>
        <w:top w:val="single" w:sz="4" w:space="0" w:color="auto"/>
        <w:left w:val="single" w:sz="4" w:space="0" w:color="auto"/>
        <w:right w:val="single" w:sz="4" w:space="0" w:color="auto"/>
      </w:pBdr>
      <w:shd w:val="clear" w:color="auto" w:fill="969696"/>
      <w:spacing w:before="100" w:beforeAutospacing="1" w:after="100" w:afterAutospacing="1" w:line="239" w:lineRule="atLeast"/>
      <w:jc w:val="center"/>
    </w:pPr>
    <w:rPr>
      <w:rFonts w:ascii="Times" w:eastAsia="Arial Unicode MS" w:hAnsi="Times" w:cs="Arial"/>
      <w:sz w:val="12"/>
      <w:szCs w:val="12"/>
    </w:rPr>
  </w:style>
  <w:style w:type="paragraph" w:customStyle="1" w:styleId="xl47">
    <w:name w:val="xl47"/>
    <w:basedOn w:val="Normal"/>
    <w:rsid w:val="007D04C3"/>
    <w:pPr>
      <w:pBdr>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8">
    <w:name w:val="xl48"/>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49">
    <w:name w:val="xl49"/>
    <w:basedOn w:val="Normal"/>
    <w:rsid w:val="007D04C3"/>
    <w:pP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50">
    <w:name w:val="xl50"/>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b/>
      <w:bCs/>
      <w:sz w:val="12"/>
      <w:szCs w:val="12"/>
    </w:rPr>
  </w:style>
  <w:style w:type="paragraph" w:customStyle="1" w:styleId="xl51">
    <w:name w:val="xl51"/>
    <w:basedOn w:val="Normal"/>
    <w:rsid w:val="007D04C3"/>
    <w:pPr>
      <w:pBdr>
        <w:top w:val="single" w:sz="4" w:space="0" w:color="auto"/>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52">
    <w:name w:val="xl52"/>
    <w:basedOn w:val="Normal"/>
    <w:rsid w:val="007D04C3"/>
    <w:pPr>
      <w:pBdr>
        <w:top w:val="single" w:sz="4" w:space="0" w:color="auto"/>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b/>
      <w:bCs/>
      <w:sz w:val="12"/>
      <w:szCs w:val="12"/>
    </w:rPr>
  </w:style>
  <w:style w:type="paragraph" w:customStyle="1" w:styleId="xl53">
    <w:name w:val="xl53"/>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sz w:val="12"/>
      <w:szCs w:val="12"/>
    </w:rPr>
  </w:style>
  <w:style w:type="paragraph" w:customStyle="1" w:styleId="xl54">
    <w:name w:val="xl54"/>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b/>
      <w:bCs/>
      <w:sz w:val="12"/>
      <w:szCs w:val="12"/>
    </w:rPr>
  </w:style>
  <w:style w:type="paragraph" w:customStyle="1" w:styleId="xl55">
    <w:name w:val="xl55"/>
    <w:basedOn w:val="Normal"/>
    <w:rsid w:val="007D04C3"/>
    <w:pPr>
      <w:shd w:val="clear" w:color="auto" w:fill="FFFFFF"/>
      <w:spacing w:before="100" w:beforeAutospacing="1" w:after="100" w:afterAutospacing="1" w:line="239" w:lineRule="atLeast"/>
    </w:pPr>
    <w:rPr>
      <w:rFonts w:ascii="Times" w:eastAsia="Arial Unicode MS" w:hAnsi="Times" w:cs="Arial"/>
      <w:b/>
      <w:bCs/>
      <w:color w:val="0000FF"/>
      <w:sz w:val="12"/>
      <w:szCs w:val="12"/>
      <w:u w:val="single"/>
    </w:rPr>
  </w:style>
  <w:style w:type="paragraph" w:customStyle="1" w:styleId="xl56">
    <w:name w:val="xl56"/>
    <w:basedOn w:val="Normal"/>
    <w:rsid w:val="007D04C3"/>
    <w:pPr>
      <w:pBdr>
        <w:right w:val="single" w:sz="4" w:space="0" w:color="auto"/>
      </w:pBdr>
      <w:shd w:val="clear" w:color="auto" w:fill="FFFFFF"/>
      <w:spacing w:before="100" w:beforeAutospacing="1" w:after="100" w:afterAutospacing="1" w:line="239" w:lineRule="atLeast"/>
    </w:pPr>
    <w:rPr>
      <w:rFonts w:ascii="Arial Unicode MS" w:eastAsia="Arial Unicode MS" w:hAnsi="Arial Unicode MS" w:cs="Arial Unicode MS" w:hint="eastAsia"/>
      <w:sz w:val="12"/>
      <w:szCs w:val="12"/>
    </w:rPr>
  </w:style>
  <w:style w:type="paragraph" w:customStyle="1" w:styleId="xl57">
    <w:name w:val="xl57"/>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color w:val="339966"/>
      <w:sz w:val="12"/>
      <w:szCs w:val="12"/>
    </w:rPr>
  </w:style>
  <w:style w:type="paragraph" w:customStyle="1" w:styleId="xl58">
    <w:name w:val="xl58"/>
    <w:basedOn w:val="Normal"/>
    <w:rsid w:val="007D04C3"/>
    <w:pPr>
      <w:pBdr>
        <w:left w:val="single" w:sz="4" w:space="0" w:color="auto"/>
        <w:right w:val="single" w:sz="4" w:space="0" w:color="auto"/>
      </w:pBdr>
      <w:shd w:val="clear" w:color="auto" w:fill="FFFFFF"/>
      <w:spacing w:before="100" w:beforeAutospacing="1" w:after="100" w:afterAutospacing="1" w:line="239" w:lineRule="atLeast"/>
      <w:jc w:val="center"/>
    </w:pPr>
    <w:rPr>
      <w:rFonts w:ascii="Times" w:eastAsia="Arial Unicode MS" w:hAnsi="Times" w:cs="Arial"/>
      <w:color w:val="339966"/>
      <w:sz w:val="12"/>
      <w:szCs w:val="12"/>
    </w:rPr>
  </w:style>
  <w:style w:type="paragraph" w:customStyle="1" w:styleId="xl59">
    <w:name w:val="xl59"/>
    <w:basedOn w:val="Normal"/>
    <w:rsid w:val="007D04C3"/>
    <w:pPr>
      <w:shd w:val="clear" w:color="auto" w:fill="FFFFFF"/>
      <w:spacing w:before="100" w:beforeAutospacing="1" w:after="100" w:afterAutospacing="1" w:line="239" w:lineRule="atLeast"/>
    </w:pPr>
    <w:rPr>
      <w:rFonts w:ascii="Arial Unicode MS" w:eastAsia="Arial Unicode MS" w:hAnsi="Arial Unicode MS" w:cs="Arial Unicode MS" w:hint="eastAsia"/>
      <w:sz w:val="12"/>
      <w:szCs w:val="12"/>
    </w:rPr>
  </w:style>
  <w:style w:type="paragraph" w:customStyle="1" w:styleId="xl60">
    <w:name w:val="xl60"/>
    <w:basedOn w:val="Normal"/>
    <w:rsid w:val="007D04C3"/>
    <w:pPr>
      <w:shd w:val="clear" w:color="auto" w:fill="FFFFFF"/>
      <w:spacing w:before="100" w:beforeAutospacing="1" w:after="100" w:afterAutospacing="1" w:line="239" w:lineRule="atLeast"/>
    </w:pPr>
    <w:rPr>
      <w:rFonts w:ascii="Times" w:eastAsia="Arial Unicode MS" w:hAnsi="Times" w:cs="Arial"/>
      <w:color w:val="339966"/>
      <w:sz w:val="12"/>
      <w:szCs w:val="12"/>
    </w:rPr>
  </w:style>
  <w:style w:type="paragraph" w:customStyle="1" w:styleId="Normal1">
    <w:name w:val="Normal1"/>
    <w:basedOn w:val="Normal"/>
    <w:rsid w:val="007D04C3"/>
    <w:pPr>
      <w:spacing w:line="239" w:lineRule="atLeast"/>
    </w:pPr>
    <w:rPr>
      <w:rFonts w:ascii="Times" w:hAnsi="Times"/>
      <w:sz w:val="24"/>
    </w:rPr>
  </w:style>
  <w:style w:type="paragraph" w:styleId="BalloonText">
    <w:name w:val="Balloon Text"/>
    <w:basedOn w:val="Normal"/>
    <w:semiHidden/>
    <w:rsid w:val="007D04C3"/>
    <w:rPr>
      <w:rFonts w:ascii="Tahoma" w:hAnsi="Tahoma" w:cs="Tahoma"/>
      <w:sz w:val="16"/>
      <w:szCs w:val="16"/>
    </w:rPr>
  </w:style>
  <w:style w:type="character" w:styleId="Strong">
    <w:name w:val="Strong"/>
    <w:basedOn w:val="DefaultParagraphFont"/>
    <w:qFormat/>
    <w:rsid w:val="007D04C3"/>
    <w:rPr>
      <w:b/>
      <w:bCs/>
    </w:rPr>
  </w:style>
  <w:style w:type="character" w:customStyle="1" w:styleId="bodytextwhite1">
    <w:name w:val="bodytextwhite1"/>
    <w:basedOn w:val="DefaultParagraphFont"/>
    <w:rsid w:val="007D04C3"/>
    <w:rPr>
      <w:rFonts w:ascii="Arial" w:hAnsi="Arial" w:cs="Arial" w:hint="default"/>
      <w:b w:val="0"/>
      <w:bCs w:val="0"/>
      <w:color w:val="FFFFFF"/>
      <w:sz w:val="17"/>
      <w:szCs w:val="17"/>
    </w:rPr>
  </w:style>
  <w:style w:type="paragraph" w:styleId="PlainText">
    <w:name w:val="Plain Text"/>
    <w:basedOn w:val="Normal"/>
    <w:rsid w:val="007D04C3"/>
    <w:rPr>
      <w:rFonts w:ascii="Courier New" w:hAnsi="Courier New" w:cs="Courier New"/>
      <w:sz w:val="22"/>
      <w:szCs w:val="22"/>
    </w:rPr>
  </w:style>
  <w:style w:type="paragraph" w:styleId="TOC3">
    <w:name w:val="toc 3"/>
    <w:basedOn w:val="TOC2"/>
    <w:next w:val="Normal"/>
    <w:autoRedefine/>
    <w:semiHidden/>
    <w:rsid w:val="007D04C3"/>
    <w:pPr>
      <w:widowControl w:val="0"/>
      <w:tabs>
        <w:tab w:val="left" w:pos="400"/>
        <w:tab w:val="left" w:pos="800"/>
        <w:tab w:val="right" w:leader="dot" w:pos="9638"/>
      </w:tabs>
      <w:ind w:left="400"/>
    </w:pPr>
    <w:rPr>
      <w:rFonts w:ascii="Arial" w:hAnsi="Arial" w:cs="Arial"/>
      <w:smallCaps/>
      <w:noProof/>
      <w:sz w:val="24"/>
      <w:szCs w:val="32"/>
      <w:lang w:val="en-GB"/>
    </w:rPr>
  </w:style>
  <w:style w:type="paragraph" w:styleId="TOC2">
    <w:name w:val="toc 2"/>
    <w:basedOn w:val="Normal"/>
    <w:next w:val="Normal"/>
    <w:autoRedefine/>
    <w:semiHidden/>
    <w:rsid w:val="007D04C3"/>
    <w:pPr>
      <w:ind w:left="200"/>
    </w:pPr>
  </w:style>
  <w:style w:type="paragraph" w:styleId="NormalWeb">
    <w:name w:val="Normal (Web)"/>
    <w:basedOn w:val="Normal"/>
    <w:uiPriority w:val="99"/>
    <w:rsid w:val="00CF4CDF"/>
    <w:pPr>
      <w:spacing w:before="100" w:beforeAutospacing="1" w:after="100" w:afterAutospacing="1"/>
    </w:pPr>
    <w:rPr>
      <w:sz w:val="24"/>
      <w:szCs w:val="24"/>
    </w:rPr>
  </w:style>
  <w:style w:type="character" w:customStyle="1" w:styleId="allpagessmallcopyreg1">
    <w:name w:val="allpagessmallcopyreg1"/>
    <w:basedOn w:val="DefaultParagraphFont"/>
    <w:rsid w:val="00456FFA"/>
    <w:rPr>
      <w:rFonts w:ascii="Verdana" w:hAnsi="Verdana" w:hint="default"/>
      <w:b w:val="0"/>
      <w:bCs w:val="0"/>
      <w:i w:val="0"/>
      <w:iCs w:val="0"/>
      <w:color w:val="666666"/>
      <w:sz w:val="16"/>
      <w:szCs w:val="16"/>
    </w:rPr>
  </w:style>
  <w:style w:type="paragraph" w:styleId="DocumentMap">
    <w:name w:val="Document Map"/>
    <w:basedOn w:val="Normal"/>
    <w:semiHidden/>
    <w:rsid w:val="000B1248"/>
    <w:pPr>
      <w:shd w:val="clear" w:color="auto" w:fill="000080"/>
    </w:pPr>
    <w:rPr>
      <w:rFonts w:ascii="Tahoma" w:hAnsi="Tahoma" w:cs="Tahoma"/>
      <w:sz w:val="24"/>
      <w:szCs w:val="24"/>
    </w:rPr>
  </w:style>
  <w:style w:type="character" w:styleId="CommentReference">
    <w:name w:val="annotation reference"/>
    <w:basedOn w:val="DefaultParagraphFont"/>
    <w:semiHidden/>
    <w:rsid w:val="00FF6372"/>
    <w:rPr>
      <w:sz w:val="16"/>
      <w:szCs w:val="16"/>
    </w:rPr>
  </w:style>
  <w:style w:type="paragraph" w:styleId="CommentText">
    <w:name w:val="annotation text"/>
    <w:basedOn w:val="Normal"/>
    <w:semiHidden/>
    <w:rsid w:val="00FF6372"/>
  </w:style>
  <w:style w:type="paragraph" w:styleId="CommentSubject">
    <w:name w:val="annotation subject"/>
    <w:basedOn w:val="CommentText"/>
    <w:next w:val="CommentText"/>
    <w:semiHidden/>
    <w:rsid w:val="00FF6372"/>
    <w:rPr>
      <w:b/>
      <w:bCs/>
    </w:rPr>
  </w:style>
  <w:style w:type="paragraph" w:styleId="ListParagraph">
    <w:name w:val="List Paragraph"/>
    <w:basedOn w:val="Normal"/>
    <w:uiPriority w:val="34"/>
    <w:qFormat/>
    <w:rsid w:val="00DF51C1"/>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2E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B5"/>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A57E01"/>
  </w:style>
  <w:style w:type="character" w:customStyle="1" w:styleId="EndnoteTextChar">
    <w:name w:val="Endnote Text Char"/>
    <w:basedOn w:val="DefaultParagraphFont"/>
    <w:link w:val="EndnoteText"/>
    <w:uiPriority w:val="99"/>
    <w:semiHidden/>
    <w:rsid w:val="00A57E01"/>
  </w:style>
  <w:style w:type="character" w:styleId="EndnoteReference">
    <w:name w:val="endnote reference"/>
    <w:uiPriority w:val="99"/>
    <w:semiHidden/>
    <w:unhideWhenUsed/>
    <w:rsid w:val="00A57E01"/>
    <w:rPr>
      <w:vertAlign w:val="superscript"/>
    </w:rPr>
  </w:style>
  <w:style w:type="character" w:customStyle="1" w:styleId="m1">
    <w:name w:val="m1"/>
    <w:basedOn w:val="DefaultParagraphFont"/>
    <w:rsid w:val="00EE7D71"/>
    <w:rPr>
      <w:color w:val="0000FF"/>
    </w:rPr>
  </w:style>
  <w:style w:type="character" w:customStyle="1" w:styleId="t1">
    <w:name w:val="t1"/>
    <w:basedOn w:val="DefaultParagraphFont"/>
    <w:rsid w:val="00EE7D71"/>
    <w:rPr>
      <w:color w:val="990000"/>
    </w:rPr>
  </w:style>
  <w:style w:type="character" w:customStyle="1" w:styleId="tx1">
    <w:name w:val="tx1"/>
    <w:basedOn w:val="DefaultParagraphFont"/>
    <w:rsid w:val="00EE7D71"/>
    <w:rPr>
      <w:b/>
      <w:bCs/>
    </w:rPr>
  </w:style>
  <w:style w:type="character" w:customStyle="1" w:styleId="tgc">
    <w:name w:val="_tgc"/>
    <w:rsid w:val="003C5C79"/>
  </w:style>
  <w:style w:type="character" w:customStyle="1" w:styleId="ilfuvd">
    <w:name w:val="ilfuvd"/>
    <w:basedOn w:val="DefaultParagraphFont"/>
    <w:rsid w:val="00CC6A14"/>
  </w:style>
  <w:style w:type="character" w:customStyle="1" w:styleId="FooterChar">
    <w:name w:val="Footer Char"/>
    <w:basedOn w:val="DefaultParagraphFont"/>
    <w:link w:val="Footer"/>
    <w:uiPriority w:val="99"/>
    <w:rsid w:val="0097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912">
      <w:bodyDiv w:val="1"/>
      <w:marLeft w:val="0"/>
      <w:marRight w:val="0"/>
      <w:marTop w:val="0"/>
      <w:marBottom w:val="0"/>
      <w:divBdr>
        <w:top w:val="none" w:sz="0" w:space="0" w:color="auto"/>
        <w:left w:val="none" w:sz="0" w:space="0" w:color="auto"/>
        <w:bottom w:val="none" w:sz="0" w:space="0" w:color="auto"/>
        <w:right w:val="none" w:sz="0" w:space="0" w:color="auto"/>
      </w:divBdr>
    </w:div>
    <w:div w:id="143786339">
      <w:bodyDiv w:val="1"/>
      <w:marLeft w:val="0"/>
      <w:marRight w:val="0"/>
      <w:marTop w:val="0"/>
      <w:marBottom w:val="0"/>
      <w:divBdr>
        <w:top w:val="none" w:sz="0" w:space="0" w:color="auto"/>
        <w:left w:val="none" w:sz="0" w:space="0" w:color="auto"/>
        <w:bottom w:val="none" w:sz="0" w:space="0" w:color="auto"/>
        <w:right w:val="none" w:sz="0" w:space="0" w:color="auto"/>
      </w:divBdr>
    </w:div>
    <w:div w:id="250436710">
      <w:bodyDiv w:val="1"/>
      <w:marLeft w:val="0"/>
      <w:marRight w:val="0"/>
      <w:marTop w:val="0"/>
      <w:marBottom w:val="0"/>
      <w:divBdr>
        <w:top w:val="none" w:sz="0" w:space="0" w:color="auto"/>
        <w:left w:val="none" w:sz="0" w:space="0" w:color="auto"/>
        <w:bottom w:val="none" w:sz="0" w:space="0" w:color="auto"/>
        <w:right w:val="none" w:sz="0" w:space="0" w:color="auto"/>
      </w:divBdr>
    </w:div>
    <w:div w:id="321004855">
      <w:bodyDiv w:val="1"/>
      <w:marLeft w:val="0"/>
      <w:marRight w:val="0"/>
      <w:marTop w:val="0"/>
      <w:marBottom w:val="0"/>
      <w:divBdr>
        <w:top w:val="none" w:sz="0" w:space="0" w:color="auto"/>
        <w:left w:val="none" w:sz="0" w:space="0" w:color="auto"/>
        <w:bottom w:val="none" w:sz="0" w:space="0" w:color="auto"/>
        <w:right w:val="none" w:sz="0" w:space="0" w:color="auto"/>
      </w:divBdr>
    </w:div>
    <w:div w:id="342435604">
      <w:bodyDiv w:val="1"/>
      <w:marLeft w:val="0"/>
      <w:marRight w:val="0"/>
      <w:marTop w:val="0"/>
      <w:marBottom w:val="0"/>
      <w:divBdr>
        <w:top w:val="none" w:sz="0" w:space="0" w:color="auto"/>
        <w:left w:val="none" w:sz="0" w:space="0" w:color="auto"/>
        <w:bottom w:val="none" w:sz="0" w:space="0" w:color="auto"/>
        <w:right w:val="none" w:sz="0" w:space="0" w:color="auto"/>
      </w:divBdr>
    </w:div>
    <w:div w:id="418604439">
      <w:bodyDiv w:val="1"/>
      <w:marLeft w:val="0"/>
      <w:marRight w:val="0"/>
      <w:marTop w:val="0"/>
      <w:marBottom w:val="0"/>
      <w:divBdr>
        <w:top w:val="none" w:sz="0" w:space="0" w:color="auto"/>
        <w:left w:val="none" w:sz="0" w:space="0" w:color="auto"/>
        <w:bottom w:val="none" w:sz="0" w:space="0" w:color="auto"/>
        <w:right w:val="none" w:sz="0" w:space="0" w:color="auto"/>
      </w:divBdr>
      <w:divsChild>
        <w:div w:id="621958250">
          <w:marLeft w:val="0"/>
          <w:marRight w:val="0"/>
          <w:marTop w:val="0"/>
          <w:marBottom w:val="0"/>
          <w:divBdr>
            <w:top w:val="none" w:sz="0" w:space="0" w:color="auto"/>
            <w:left w:val="none" w:sz="0" w:space="0" w:color="auto"/>
            <w:bottom w:val="none" w:sz="0" w:space="0" w:color="auto"/>
            <w:right w:val="none" w:sz="0" w:space="0" w:color="auto"/>
          </w:divBdr>
          <w:divsChild>
            <w:div w:id="638076614">
              <w:marLeft w:val="0"/>
              <w:marRight w:val="0"/>
              <w:marTop w:val="300"/>
              <w:marBottom w:val="0"/>
              <w:divBdr>
                <w:top w:val="single" w:sz="6" w:space="0" w:color="CCCCCC"/>
                <w:left w:val="single" w:sz="2" w:space="0" w:color="CCCCCC"/>
                <w:bottom w:val="single" w:sz="6" w:space="0" w:color="CCCCCC"/>
                <w:right w:val="single" w:sz="2" w:space="0" w:color="CCCCCC"/>
              </w:divBdr>
              <w:divsChild>
                <w:div w:id="1731538968">
                  <w:marLeft w:val="0"/>
                  <w:marRight w:val="0"/>
                  <w:marTop w:val="0"/>
                  <w:marBottom w:val="0"/>
                  <w:divBdr>
                    <w:top w:val="none" w:sz="0" w:space="0" w:color="auto"/>
                    <w:left w:val="none" w:sz="0" w:space="0" w:color="auto"/>
                    <w:bottom w:val="none" w:sz="0" w:space="0" w:color="auto"/>
                    <w:right w:val="none" w:sz="0" w:space="0" w:color="auto"/>
                  </w:divBdr>
                  <w:divsChild>
                    <w:div w:id="1859538939">
                      <w:marLeft w:val="0"/>
                      <w:marRight w:val="0"/>
                      <w:marTop w:val="0"/>
                      <w:marBottom w:val="0"/>
                      <w:divBdr>
                        <w:top w:val="none" w:sz="0" w:space="0" w:color="auto"/>
                        <w:left w:val="none" w:sz="0" w:space="0" w:color="auto"/>
                        <w:bottom w:val="none" w:sz="0" w:space="0" w:color="auto"/>
                        <w:right w:val="none" w:sz="0" w:space="0" w:color="auto"/>
                      </w:divBdr>
                      <w:divsChild>
                        <w:div w:id="1895004949">
                          <w:marLeft w:val="0"/>
                          <w:marRight w:val="0"/>
                          <w:marTop w:val="0"/>
                          <w:marBottom w:val="0"/>
                          <w:divBdr>
                            <w:top w:val="none" w:sz="0" w:space="0" w:color="auto"/>
                            <w:left w:val="none" w:sz="0" w:space="0" w:color="auto"/>
                            <w:bottom w:val="none" w:sz="0" w:space="0" w:color="auto"/>
                            <w:right w:val="none" w:sz="0" w:space="0" w:color="auto"/>
                          </w:divBdr>
                          <w:divsChild>
                            <w:div w:id="531653508">
                              <w:marLeft w:val="0"/>
                              <w:marRight w:val="0"/>
                              <w:marTop w:val="0"/>
                              <w:marBottom w:val="0"/>
                              <w:divBdr>
                                <w:top w:val="none" w:sz="0" w:space="0" w:color="auto"/>
                                <w:left w:val="none" w:sz="0" w:space="0" w:color="auto"/>
                                <w:bottom w:val="none" w:sz="0" w:space="0" w:color="auto"/>
                                <w:right w:val="none" w:sz="0" w:space="0" w:color="auto"/>
                              </w:divBdr>
                              <w:divsChild>
                                <w:div w:id="155190954">
                                  <w:marLeft w:val="0"/>
                                  <w:marRight w:val="0"/>
                                  <w:marTop w:val="0"/>
                                  <w:marBottom w:val="0"/>
                                  <w:divBdr>
                                    <w:top w:val="none" w:sz="0" w:space="0" w:color="auto"/>
                                    <w:left w:val="none" w:sz="0" w:space="0" w:color="auto"/>
                                    <w:bottom w:val="none" w:sz="0" w:space="0" w:color="auto"/>
                                    <w:right w:val="none" w:sz="0" w:space="0" w:color="auto"/>
                                  </w:divBdr>
                                  <w:divsChild>
                                    <w:div w:id="1986273199">
                                      <w:marLeft w:val="0"/>
                                      <w:marRight w:val="0"/>
                                      <w:marTop w:val="0"/>
                                      <w:marBottom w:val="0"/>
                                      <w:divBdr>
                                        <w:top w:val="none" w:sz="0" w:space="0" w:color="auto"/>
                                        <w:left w:val="none" w:sz="0" w:space="0" w:color="auto"/>
                                        <w:bottom w:val="none" w:sz="0" w:space="0" w:color="auto"/>
                                        <w:right w:val="none" w:sz="0" w:space="0" w:color="auto"/>
                                      </w:divBdr>
                                      <w:divsChild>
                                        <w:div w:id="1843659062">
                                          <w:marLeft w:val="0"/>
                                          <w:marRight w:val="0"/>
                                          <w:marTop w:val="0"/>
                                          <w:marBottom w:val="0"/>
                                          <w:divBdr>
                                            <w:top w:val="none" w:sz="0" w:space="0" w:color="auto"/>
                                            <w:left w:val="none" w:sz="0" w:space="0" w:color="auto"/>
                                            <w:bottom w:val="none" w:sz="0" w:space="0" w:color="auto"/>
                                            <w:right w:val="none" w:sz="0" w:space="0" w:color="auto"/>
                                          </w:divBdr>
                                          <w:divsChild>
                                            <w:div w:id="1334184153">
                                              <w:marLeft w:val="0"/>
                                              <w:marRight w:val="0"/>
                                              <w:marTop w:val="150"/>
                                              <w:marBottom w:val="0"/>
                                              <w:divBdr>
                                                <w:top w:val="none" w:sz="0" w:space="0" w:color="auto"/>
                                                <w:left w:val="none" w:sz="0" w:space="0" w:color="auto"/>
                                                <w:bottom w:val="none" w:sz="0" w:space="0" w:color="auto"/>
                                                <w:right w:val="none" w:sz="0" w:space="0" w:color="auto"/>
                                              </w:divBdr>
                                              <w:divsChild>
                                                <w:div w:id="516694197">
                                                  <w:marLeft w:val="0"/>
                                                  <w:marRight w:val="0"/>
                                                  <w:marTop w:val="0"/>
                                                  <w:marBottom w:val="0"/>
                                                  <w:divBdr>
                                                    <w:top w:val="none" w:sz="0" w:space="0" w:color="auto"/>
                                                    <w:left w:val="none" w:sz="0" w:space="0" w:color="auto"/>
                                                    <w:bottom w:val="none" w:sz="0" w:space="0" w:color="auto"/>
                                                    <w:right w:val="none" w:sz="0" w:space="0" w:color="auto"/>
                                                  </w:divBdr>
                                                  <w:divsChild>
                                                    <w:div w:id="1571114627">
                                                      <w:marLeft w:val="0"/>
                                                      <w:marRight w:val="0"/>
                                                      <w:marTop w:val="0"/>
                                                      <w:marBottom w:val="0"/>
                                                      <w:divBdr>
                                                        <w:top w:val="none" w:sz="0" w:space="0" w:color="auto"/>
                                                        <w:left w:val="none" w:sz="0" w:space="0" w:color="auto"/>
                                                        <w:bottom w:val="none" w:sz="0" w:space="0" w:color="auto"/>
                                                        <w:right w:val="none" w:sz="0" w:space="0" w:color="auto"/>
                                                      </w:divBdr>
                                                      <w:divsChild>
                                                        <w:div w:id="2032144287">
                                                          <w:marLeft w:val="0"/>
                                                          <w:marRight w:val="0"/>
                                                          <w:marTop w:val="0"/>
                                                          <w:marBottom w:val="0"/>
                                                          <w:divBdr>
                                                            <w:top w:val="none" w:sz="0" w:space="0" w:color="auto"/>
                                                            <w:left w:val="none" w:sz="0" w:space="0" w:color="auto"/>
                                                            <w:bottom w:val="none" w:sz="0" w:space="0" w:color="auto"/>
                                                            <w:right w:val="none" w:sz="0" w:space="0" w:color="auto"/>
                                                          </w:divBdr>
                                                          <w:divsChild>
                                                            <w:div w:id="1073044843">
                                                              <w:marLeft w:val="0"/>
                                                              <w:marRight w:val="0"/>
                                                              <w:marTop w:val="0"/>
                                                              <w:marBottom w:val="0"/>
                                                              <w:divBdr>
                                                                <w:top w:val="none" w:sz="0" w:space="0" w:color="auto"/>
                                                                <w:left w:val="none" w:sz="0" w:space="0" w:color="auto"/>
                                                                <w:bottom w:val="none" w:sz="0" w:space="0" w:color="auto"/>
                                                                <w:right w:val="none" w:sz="0" w:space="0" w:color="auto"/>
                                                              </w:divBdr>
                                                              <w:divsChild>
                                                                <w:div w:id="14826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293710">
      <w:bodyDiv w:val="1"/>
      <w:marLeft w:val="0"/>
      <w:marRight w:val="0"/>
      <w:marTop w:val="0"/>
      <w:marBottom w:val="0"/>
      <w:divBdr>
        <w:top w:val="none" w:sz="0" w:space="0" w:color="auto"/>
        <w:left w:val="none" w:sz="0" w:space="0" w:color="auto"/>
        <w:bottom w:val="none" w:sz="0" w:space="0" w:color="auto"/>
        <w:right w:val="none" w:sz="0" w:space="0" w:color="auto"/>
      </w:divBdr>
    </w:div>
    <w:div w:id="506821478">
      <w:bodyDiv w:val="1"/>
      <w:marLeft w:val="0"/>
      <w:marRight w:val="0"/>
      <w:marTop w:val="0"/>
      <w:marBottom w:val="0"/>
      <w:divBdr>
        <w:top w:val="none" w:sz="0" w:space="0" w:color="auto"/>
        <w:left w:val="none" w:sz="0" w:space="0" w:color="auto"/>
        <w:bottom w:val="none" w:sz="0" w:space="0" w:color="auto"/>
        <w:right w:val="none" w:sz="0" w:space="0" w:color="auto"/>
      </w:divBdr>
      <w:divsChild>
        <w:div w:id="1517034489">
          <w:marLeft w:val="0"/>
          <w:marRight w:val="0"/>
          <w:marTop w:val="0"/>
          <w:marBottom w:val="0"/>
          <w:divBdr>
            <w:top w:val="none" w:sz="0" w:space="0" w:color="auto"/>
            <w:left w:val="none" w:sz="0" w:space="0" w:color="auto"/>
            <w:bottom w:val="none" w:sz="0" w:space="0" w:color="auto"/>
            <w:right w:val="none" w:sz="0" w:space="0" w:color="auto"/>
          </w:divBdr>
          <w:divsChild>
            <w:div w:id="1390299066">
              <w:marLeft w:val="0"/>
              <w:marRight w:val="0"/>
              <w:marTop w:val="300"/>
              <w:marBottom w:val="0"/>
              <w:divBdr>
                <w:top w:val="single" w:sz="6" w:space="0" w:color="CCCCCC"/>
                <w:left w:val="single" w:sz="2" w:space="0" w:color="CCCCCC"/>
                <w:bottom w:val="single" w:sz="6" w:space="0" w:color="CCCCCC"/>
                <w:right w:val="single" w:sz="2" w:space="0" w:color="CCCCCC"/>
              </w:divBdr>
              <w:divsChild>
                <w:div w:id="236599122">
                  <w:marLeft w:val="0"/>
                  <w:marRight w:val="0"/>
                  <w:marTop w:val="0"/>
                  <w:marBottom w:val="0"/>
                  <w:divBdr>
                    <w:top w:val="none" w:sz="0" w:space="0" w:color="auto"/>
                    <w:left w:val="none" w:sz="0" w:space="0" w:color="auto"/>
                    <w:bottom w:val="none" w:sz="0" w:space="0" w:color="auto"/>
                    <w:right w:val="none" w:sz="0" w:space="0" w:color="auto"/>
                  </w:divBdr>
                  <w:divsChild>
                    <w:div w:id="617102934">
                      <w:marLeft w:val="0"/>
                      <w:marRight w:val="0"/>
                      <w:marTop w:val="0"/>
                      <w:marBottom w:val="0"/>
                      <w:divBdr>
                        <w:top w:val="none" w:sz="0" w:space="0" w:color="auto"/>
                        <w:left w:val="none" w:sz="0" w:space="0" w:color="auto"/>
                        <w:bottom w:val="none" w:sz="0" w:space="0" w:color="auto"/>
                        <w:right w:val="none" w:sz="0" w:space="0" w:color="auto"/>
                      </w:divBdr>
                      <w:divsChild>
                        <w:div w:id="1210071649">
                          <w:marLeft w:val="0"/>
                          <w:marRight w:val="0"/>
                          <w:marTop w:val="0"/>
                          <w:marBottom w:val="0"/>
                          <w:divBdr>
                            <w:top w:val="none" w:sz="0" w:space="0" w:color="auto"/>
                            <w:left w:val="none" w:sz="0" w:space="0" w:color="auto"/>
                            <w:bottom w:val="none" w:sz="0" w:space="0" w:color="auto"/>
                            <w:right w:val="none" w:sz="0" w:space="0" w:color="auto"/>
                          </w:divBdr>
                          <w:divsChild>
                            <w:div w:id="1042091808">
                              <w:marLeft w:val="0"/>
                              <w:marRight w:val="0"/>
                              <w:marTop w:val="0"/>
                              <w:marBottom w:val="0"/>
                              <w:divBdr>
                                <w:top w:val="none" w:sz="0" w:space="0" w:color="auto"/>
                                <w:left w:val="none" w:sz="0" w:space="0" w:color="auto"/>
                                <w:bottom w:val="none" w:sz="0" w:space="0" w:color="auto"/>
                                <w:right w:val="none" w:sz="0" w:space="0" w:color="auto"/>
                              </w:divBdr>
                              <w:divsChild>
                                <w:div w:id="129565734">
                                  <w:marLeft w:val="0"/>
                                  <w:marRight w:val="0"/>
                                  <w:marTop w:val="0"/>
                                  <w:marBottom w:val="0"/>
                                  <w:divBdr>
                                    <w:top w:val="none" w:sz="0" w:space="0" w:color="auto"/>
                                    <w:left w:val="none" w:sz="0" w:space="0" w:color="auto"/>
                                    <w:bottom w:val="none" w:sz="0" w:space="0" w:color="auto"/>
                                    <w:right w:val="none" w:sz="0" w:space="0" w:color="auto"/>
                                  </w:divBdr>
                                  <w:divsChild>
                                    <w:div w:id="531116049">
                                      <w:marLeft w:val="0"/>
                                      <w:marRight w:val="0"/>
                                      <w:marTop w:val="0"/>
                                      <w:marBottom w:val="0"/>
                                      <w:divBdr>
                                        <w:top w:val="none" w:sz="0" w:space="0" w:color="auto"/>
                                        <w:left w:val="none" w:sz="0" w:space="0" w:color="auto"/>
                                        <w:bottom w:val="none" w:sz="0" w:space="0" w:color="auto"/>
                                        <w:right w:val="none" w:sz="0" w:space="0" w:color="auto"/>
                                      </w:divBdr>
                                      <w:divsChild>
                                        <w:div w:id="1761871009">
                                          <w:marLeft w:val="0"/>
                                          <w:marRight w:val="0"/>
                                          <w:marTop w:val="0"/>
                                          <w:marBottom w:val="0"/>
                                          <w:divBdr>
                                            <w:top w:val="none" w:sz="0" w:space="0" w:color="auto"/>
                                            <w:left w:val="none" w:sz="0" w:space="0" w:color="auto"/>
                                            <w:bottom w:val="none" w:sz="0" w:space="0" w:color="auto"/>
                                            <w:right w:val="none" w:sz="0" w:space="0" w:color="auto"/>
                                          </w:divBdr>
                                          <w:divsChild>
                                            <w:div w:id="1336762874">
                                              <w:marLeft w:val="0"/>
                                              <w:marRight w:val="0"/>
                                              <w:marTop w:val="150"/>
                                              <w:marBottom w:val="0"/>
                                              <w:divBdr>
                                                <w:top w:val="none" w:sz="0" w:space="0" w:color="auto"/>
                                                <w:left w:val="none" w:sz="0" w:space="0" w:color="auto"/>
                                                <w:bottom w:val="none" w:sz="0" w:space="0" w:color="auto"/>
                                                <w:right w:val="none" w:sz="0" w:space="0" w:color="auto"/>
                                              </w:divBdr>
                                              <w:divsChild>
                                                <w:div w:id="401408356">
                                                  <w:marLeft w:val="0"/>
                                                  <w:marRight w:val="0"/>
                                                  <w:marTop w:val="0"/>
                                                  <w:marBottom w:val="0"/>
                                                  <w:divBdr>
                                                    <w:top w:val="none" w:sz="0" w:space="0" w:color="auto"/>
                                                    <w:left w:val="none" w:sz="0" w:space="0" w:color="auto"/>
                                                    <w:bottom w:val="none" w:sz="0" w:space="0" w:color="auto"/>
                                                    <w:right w:val="none" w:sz="0" w:space="0" w:color="auto"/>
                                                  </w:divBdr>
                                                  <w:divsChild>
                                                    <w:div w:id="1537426641">
                                                      <w:marLeft w:val="0"/>
                                                      <w:marRight w:val="0"/>
                                                      <w:marTop w:val="0"/>
                                                      <w:marBottom w:val="0"/>
                                                      <w:divBdr>
                                                        <w:top w:val="none" w:sz="0" w:space="0" w:color="auto"/>
                                                        <w:left w:val="none" w:sz="0" w:space="0" w:color="auto"/>
                                                        <w:bottom w:val="none" w:sz="0" w:space="0" w:color="auto"/>
                                                        <w:right w:val="none" w:sz="0" w:space="0" w:color="auto"/>
                                                      </w:divBdr>
                                                      <w:divsChild>
                                                        <w:div w:id="2050454452">
                                                          <w:marLeft w:val="0"/>
                                                          <w:marRight w:val="0"/>
                                                          <w:marTop w:val="0"/>
                                                          <w:marBottom w:val="0"/>
                                                          <w:divBdr>
                                                            <w:top w:val="none" w:sz="0" w:space="0" w:color="auto"/>
                                                            <w:left w:val="none" w:sz="0" w:space="0" w:color="auto"/>
                                                            <w:bottom w:val="none" w:sz="0" w:space="0" w:color="auto"/>
                                                            <w:right w:val="none" w:sz="0" w:space="0" w:color="auto"/>
                                                          </w:divBdr>
                                                          <w:divsChild>
                                                            <w:div w:id="966469991">
                                                              <w:marLeft w:val="0"/>
                                                              <w:marRight w:val="0"/>
                                                              <w:marTop w:val="0"/>
                                                              <w:marBottom w:val="0"/>
                                                              <w:divBdr>
                                                                <w:top w:val="none" w:sz="0" w:space="0" w:color="auto"/>
                                                                <w:left w:val="none" w:sz="0" w:space="0" w:color="auto"/>
                                                                <w:bottom w:val="none" w:sz="0" w:space="0" w:color="auto"/>
                                                                <w:right w:val="none" w:sz="0" w:space="0" w:color="auto"/>
                                                              </w:divBdr>
                                                              <w:divsChild>
                                                                <w:div w:id="4581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82436">
      <w:bodyDiv w:val="1"/>
      <w:marLeft w:val="0"/>
      <w:marRight w:val="0"/>
      <w:marTop w:val="0"/>
      <w:marBottom w:val="0"/>
      <w:divBdr>
        <w:top w:val="none" w:sz="0" w:space="0" w:color="auto"/>
        <w:left w:val="none" w:sz="0" w:space="0" w:color="auto"/>
        <w:bottom w:val="none" w:sz="0" w:space="0" w:color="auto"/>
        <w:right w:val="none" w:sz="0" w:space="0" w:color="auto"/>
      </w:divBdr>
    </w:div>
    <w:div w:id="725104421">
      <w:bodyDiv w:val="1"/>
      <w:marLeft w:val="0"/>
      <w:marRight w:val="0"/>
      <w:marTop w:val="0"/>
      <w:marBottom w:val="0"/>
      <w:divBdr>
        <w:top w:val="none" w:sz="0" w:space="0" w:color="auto"/>
        <w:left w:val="none" w:sz="0" w:space="0" w:color="auto"/>
        <w:bottom w:val="none" w:sz="0" w:space="0" w:color="auto"/>
        <w:right w:val="none" w:sz="0" w:space="0" w:color="auto"/>
      </w:divBdr>
    </w:div>
    <w:div w:id="875385738">
      <w:bodyDiv w:val="1"/>
      <w:marLeft w:val="0"/>
      <w:marRight w:val="0"/>
      <w:marTop w:val="0"/>
      <w:marBottom w:val="0"/>
      <w:divBdr>
        <w:top w:val="none" w:sz="0" w:space="0" w:color="auto"/>
        <w:left w:val="none" w:sz="0" w:space="0" w:color="auto"/>
        <w:bottom w:val="none" w:sz="0" w:space="0" w:color="auto"/>
        <w:right w:val="none" w:sz="0" w:space="0" w:color="auto"/>
      </w:divBdr>
    </w:div>
    <w:div w:id="958990910">
      <w:bodyDiv w:val="1"/>
      <w:marLeft w:val="0"/>
      <w:marRight w:val="0"/>
      <w:marTop w:val="0"/>
      <w:marBottom w:val="0"/>
      <w:divBdr>
        <w:top w:val="none" w:sz="0" w:space="0" w:color="auto"/>
        <w:left w:val="none" w:sz="0" w:space="0" w:color="auto"/>
        <w:bottom w:val="none" w:sz="0" w:space="0" w:color="auto"/>
        <w:right w:val="none" w:sz="0" w:space="0" w:color="auto"/>
      </w:divBdr>
    </w:div>
    <w:div w:id="1009022398">
      <w:bodyDiv w:val="1"/>
      <w:marLeft w:val="0"/>
      <w:marRight w:val="0"/>
      <w:marTop w:val="0"/>
      <w:marBottom w:val="0"/>
      <w:divBdr>
        <w:top w:val="none" w:sz="0" w:space="0" w:color="auto"/>
        <w:left w:val="none" w:sz="0" w:space="0" w:color="auto"/>
        <w:bottom w:val="none" w:sz="0" w:space="0" w:color="auto"/>
        <w:right w:val="none" w:sz="0" w:space="0" w:color="auto"/>
      </w:divBdr>
    </w:div>
    <w:div w:id="1055589218">
      <w:bodyDiv w:val="1"/>
      <w:marLeft w:val="0"/>
      <w:marRight w:val="0"/>
      <w:marTop w:val="0"/>
      <w:marBottom w:val="0"/>
      <w:divBdr>
        <w:top w:val="none" w:sz="0" w:space="0" w:color="auto"/>
        <w:left w:val="none" w:sz="0" w:space="0" w:color="auto"/>
        <w:bottom w:val="none" w:sz="0" w:space="0" w:color="auto"/>
        <w:right w:val="none" w:sz="0" w:space="0" w:color="auto"/>
      </w:divBdr>
    </w:div>
    <w:div w:id="1076636822">
      <w:bodyDiv w:val="1"/>
      <w:marLeft w:val="0"/>
      <w:marRight w:val="0"/>
      <w:marTop w:val="0"/>
      <w:marBottom w:val="0"/>
      <w:divBdr>
        <w:top w:val="none" w:sz="0" w:space="0" w:color="auto"/>
        <w:left w:val="none" w:sz="0" w:space="0" w:color="auto"/>
        <w:bottom w:val="none" w:sz="0" w:space="0" w:color="auto"/>
        <w:right w:val="none" w:sz="0" w:space="0" w:color="auto"/>
      </w:divBdr>
    </w:div>
    <w:div w:id="1080759407">
      <w:bodyDiv w:val="1"/>
      <w:marLeft w:val="0"/>
      <w:marRight w:val="0"/>
      <w:marTop w:val="0"/>
      <w:marBottom w:val="0"/>
      <w:divBdr>
        <w:top w:val="none" w:sz="0" w:space="0" w:color="auto"/>
        <w:left w:val="none" w:sz="0" w:space="0" w:color="auto"/>
        <w:bottom w:val="none" w:sz="0" w:space="0" w:color="auto"/>
        <w:right w:val="none" w:sz="0" w:space="0" w:color="auto"/>
      </w:divBdr>
    </w:div>
    <w:div w:id="1209223081">
      <w:bodyDiv w:val="1"/>
      <w:marLeft w:val="0"/>
      <w:marRight w:val="0"/>
      <w:marTop w:val="0"/>
      <w:marBottom w:val="0"/>
      <w:divBdr>
        <w:top w:val="none" w:sz="0" w:space="0" w:color="auto"/>
        <w:left w:val="none" w:sz="0" w:space="0" w:color="auto"/>
        <w:bottom w:val="none" w:sz="0" w:space="0" w:color="auto"/>
        <w:right w:val="none" w:sz="0" w:space="0" w:color="auto"/>
      </w:divBdr>
    </w:div>
    <w:div w:id="1222444685">
      <w:bodyDiv w:val="1"/>
      <w:marLeft w:val="0"/>
      <w:marRight w:val="0"/>
      <w:marTop w:val="0"/>
      <w:marBottom w:val="0"/>
      <w:divBdr>
        <w:top w:val="none" w:sz="0" w:space="0" w:color="auto"/>
        <w:left w:val="none" w:sz="0" w:space="0" w:color="auto"/>
        <w:bottom w:val="none" w:sz="0" w:space="0" w:color="auto"/>
        <w:right w:val="none" w:sz="0" w:space="0" w:color="auto"/>
      </w:divBdr>
      <w:divsChild>
        <w:div w:id="1686206791">
          <w:marLeft w:val="0"/>
          <w:marRight w:val="0"/>
          <w:marTop w:val="0"/>
          <w:marBottom w:val="0"/>
          <w:divBdr>
            <w:top w:val="none" w:sz="0" w:space="0" w:color="auto"/>
            <w:left w:val="none" w:sz="0" w:space="0" w:color="auto"/>
            <w:bottom w:val="none" w:sz="0" w:space="0" w:color="auto"/>
            <w:right w:val="none" w:sz="0" w:space="0" w:color="auto"/>
          </w:divBdr>
          <w:divsChild>
            <w:div w:id="1153913391">
              <w:marLeft w:val="0"/>
              <w:marRight w:val="0"/>
              <w:marTop w:val="300"/>
              <w:marBottom w:val="0"/>
              <w:divBdr>
                <w:top w:val="single" w:sz="6" w:space="0" w:color="CCCCCC"/>
                <w:left w:val="single" w:sz="2" w:space="0" w:color="CCCCCC"/>
                <w:bottom w:val="single" w:sz="6" w:space="0" w:color="CCCCCC"/>
                <w:right w:val="single" w:sz="2" w:space="0" w:color="CCCCCC"/>
              </w:divBdr>
              <w:divsChild>
                <w:div w:id="811295189">
                  <w:marLeft w:val="0"/>
                  <w:marRight w:val="0"/>
                  <w:marTop w:val="0"/>
                  <w:marBottom w:val="0"/>
                  <w:divBdr>
                    <w:top w:val="none" w:sz="0" w:space="0" w:color="auto"/>
                    <w:left w:val="none" w:sz="0" w:space="0" w:color="auto"/>
                    <w:bottom w:val="none" w:sz="0" w:space="0" w:color="auto"/>
                    <w:right w:val="none" w:sz="0" w:space="0" w:color="auto"/>
                  </w:divBdr>
                  <w:divsChild>
                    <w:div w:id="2066221461">
                      <w:marLeft w:val="0"/>
                      <w:marRight w:val="0"/>
                      <w:marTop w:val="0"/>
                      <w:marBottom w:val="0"/>
                      <w:divBdr>
                        <w:top w:val="none" w:sz="0" w:space="0" w:color="auto"/>
                        <w:left w:val="none" w:sz="0" w:space="0" w:color="auto"/>
                        <w:bottom w:val="none" w:sz="0" w:space="0" w:color="auto"/>
                        <w:right w:val="none" w:sz="0" w:space="0" w:color="auto"/>
                      </w:divBdr>
                      <w:divsChild>
                        <w:div w:id="1805191519">
                          <w:marLeft w:val="0"/>
                          <w:marRight w:val="0"/>
                          <w:marTop w:val="0"/>
                          <w:marBottom w:val="0"/>
                          <w:divBdr>
                            <w:top w:val="none" w:sz="0" w:space="0" w:color="auto"/>
                            <w:left w:val="none" w:sz="0" w:space="0" w:color="auto"/>
                            <w:bottom w:val="none" w:sz="0" w:space="0" w:color="auto"/>
                            <w:right w:val="none" w:sz="0" w:space="0" w:color="auto"/>
                          </w:divBdr>
                          <w:divsChild>
                            <w:div w:id="865868394">
                              <w:marLeft w:val="0"/>
                              <w:marRight w:val="0"/>
                              <w:marTop w:val="0"/>
                              <w:marBottom w:val="0"/>
                              <w:divBdr>
                                <w:top w:val="none" w:sz="0" w:space="0" w:color="auto"/>
                                <w:left w:val="none" w:sz="0" w:space="0" w:color="auto"/>
                                <w:bottom w:val="none" w:sz="0" w:space="0" w:color="auto"/>
                                <w:right w:val="none" w:sz="0" w:space="0" w:color="auto"/>
                              </w:divBdr>
                              <w:divsChild>
                                <w:div w:id="1661930882">
                                  <w:marLeft w:val="0"/>
                                  <w:marRight w:val="0"/>
                                  <w:marTop w:val="0"/>
                                  <w:marBottom w:val="0"/>
                                  <w:divBdr>
                                    <w:top w:val="none" w:sz="0" w:space="0" w:color="auto"/>
                                    <w:left w:val="none" w:sz="0" w:space="0" w:color="auto"/>
                                    <w:bottom w:val="none" w:sz="0" w:space="0" w:color="auto"/>
                                    <w:right w:val="none" w:sz="0" w:space="0" w:color="auto"/>
                                  </w:divBdr>
                                  <w:divsChild>
                                    <w:div w:id="224032338">
                                      <w:marLeft w:val="0"/>
                                      <w:marRight w:val="0"/>
                                      <w:marTop w:val="0"/>
                                      <w:marBottom w:val="0"/>
                                      <w:divBdr>
                                        <w:top w:val="none" w:sz="0" w:space="0" w:color="auto"/>
                                        <w:left w:val="none" w:sz="0" w:space="0" w:color="auto"/>
                                        <w:bottom w:val="none" w:sz="0" w:space="0" w:color="auto"/>
                                        <w:right w:val="none" w:sz="0" w:space="0" w:color="auto"/>
                                      </w:divBdr>
                                      <w:divsChild>
                                        <w:div w:id="929317800">
                                          <w:marLeft w:val="0"/>
                                          <w:marRight w:val="0"/>
                                          <w:marTop w:val="0"/>
                                          <w:marBottom w:val="0"/>
                                          <w:divBdr>
                                            <w:top w:val="none" w:sz="0" w:space="0" w:color="auto"/>
                                            <w:left w:val="none" w:sz="0" w:space="0" w:color="auto"/>
                                            <w:bottom w:val="none" w:sz="0" w:space="0" w:color="auto"/>
                                            <w:right w:val="none" w:sz="0" w:space="0" w:color="auto"/>
                                          </w:divBdr>
                                          <w:divsChild>
                                            <w:div w:id="1416130299">
                                              <w:marLeft w:val="0"/>
                                              <w:marRight w:val="0"/>
                                              <w:marTop w:val="150"/>
                                              <w:marBottom w:val="0"/>
                                              <w:divBdr>
                                                <w:top w:val="none" w:sz="0" w:space="0" w:color="auto"/>
                                                <w:left w:val="none" w:sz="0" w:space="0" w:color="auto"/>
                                                <w:bottom w:val="none" w:sz="0" w:space="0" w:color="auto"/>
                                                <w:right w:val="none" w:sz="0" w:space="0" w:color="auto"/>
                                              </w:divBdr>
                                              <w:divsChild>
                                                <w:div w:id="1745226645">
                                                  <w:marLeft w:val="0"/>
                                                  <w:marRight w:val="0"/>
                                                  <w:marTop w:val="0"/>
                                                  <w:marBottom w:val="0"/>
                                                  <w:divBdr>
                                                    <w:top w:val="none" w:sz="0" w:space="0" w:color="auto"/>
                                                    <w:left w:val="none" w:sz="0" w:space="0" w:color="auto"/>
                                                    <w:bottom w:val="none" w:sz="0" w:space="0" w:color="auto"/>
                                                    <w:right w:val="none" w:sz="0" w:space="0" w:color="auto"/>
                                                  </w:divBdr>
                                                  <w:divsChild>
                                                    <w:div w:id="677584964">
                                                      <w:marLeft w:val="0"/>
                                                      <w:marRight w:val="0"/>
                                                      <w:marTop w:val="0"/>
                                                      <w:marBottom w:val="0"/>
                                                      <w:divBdr>
                                                        <w:top w:val="none" w:sz="0" w:space="0" w:color="auto"/>
                                                        <w:left w:val="none" w:sz="0" w:space="0" w:color="auto"/>
                                                        <w:bottom w:val="none" w:sz="0" w:space="0" w:color="auto"/>
                                                        <w:right w:val="none" w:sz="0" w:space="0" w:color="auto"/>
                                                      </w:divBdr>
                                                      <w:divsChild>
                                                        <w:div w:id="796215482">
                                                          <w:marLeft w:val="0"/>
                                                          <w:marRight w:val="0"/>
                                                          <w:marTop w:val="0"/>
                                                          <w:marBottom w:val="0"/>
                                                          <w:divBdr>
                                                            <w:top w:val="none" w:sz="0" w:space="0" w:color="auto"/>
                                                            <w:left w:val="none" w:sz="0" w:space="0" w:color="auto"/>
                                                            <w:bottom w:val="none" w:sz="0" w:space="0" w:color="auto"/>
                                                            <w:right w:val="none" w:sz="0" w:space="0" w:color="auto"/>
                                                          </w:divBdr>
                                                          <w:divsChild>
                                                            <w:div w:id="316305223">
                                                              <w:marLeft w:val="0"/>
                                                              <w:marRight w:val="0"/>
                                                              <w:marTop w:val="0"/>
                                                              <w:marBottom w:val="0"/>
                                                              <w:divBdr>
                                                                <w:top w:val="none" w:sz="0" w:space="0" w:color="auto"/>
                                                                <w:left w:val="none" w:sz="0" w:space="0" w:color="auto"/>
                                                                <w:bottom w:val="none" w:sz="0" w:space="0" w:color="auto"/>
                                                                <w:right w:val="none" w:sz="0" w:space="0" w:color="auto"/>
                                                              </w:divBdr>
                                                              <w:divsChild>
                                                                <w:div w:id="17683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69292">
      <w:bodyDiv w:val="1"/>
      <w:marLeft w:val="0"/>
      <w:marRight w:val="0"/>
      <w:marTop w:val="0"/>
      <w:marBottom w:val="0"/>
      <w:divBdr>
        <w:top w:val="none" w:sz="0" w:space="0" w:color="auto"/>
        <w:left w:val="none" w:sz="0" w:space="0" w:color="auto"/>
        <w:bottom w:val="none" w:sz="0" w:space="0" w:color="auto"/>
        <w:right w:val="none" w:sz="0" w:space="0" w:color="auto"/>
      </w:divBdr>
      <w:divsChild>
        <w:div w:id="947351345">
          <w:marLeft w:val="0"/>
          <w:marRight w:val="0"/>
          <w:marTop w:val="0"/>
          <w:marBottom w:val="0"/>
          <w:divBdr>
            <w:top w:val="none" w:sz="0" w:space="0" w:color="auto"/>
            <w:left w:val="none" w:sz="0" w:space="0" w:color="auto"/>
            <w:bottom w:val="none" w:sz="0" w:space="0" w:color="auto"/>
            <w:right w:val="none" w:sz="0" w:space="0" w:color="auto"/>
          </w:divBdr>
          <w:divsChild>
            <w:div w:id="1601597920">
              <w:marLeft w:val="0"/>
              <w:marRight w:val="0"/>
              <w:marTop w:val="300"/>
              <w:marBottom w:val="0"/>
              <w:divBdr>
                <w:top w:val="single" w:sz="6" w:space="0" w:color="CCCCCC"/>
                <w:left w:val="single" w:sz="2" w:space="0" w:color="CCCCCC"/>
                <w:bottom w:val="single" w:sz="6" w:space="0" w:color="CCCCCC"/>
                <w:right w:val="single" w:sz="2" w:space="0" w:color="CCCCCC"/>
              </w:divBdr>
              <w:divsChild>
                <w:div w:id="1687632312">
                  <w:marLeft w:val="0"/>
                  <w:marRight w:val="0"/>
                  <w:marTop w:val="0"/>
                  <w:marBottom w:val="0"/>
                  <w:divBdr>
                    <w:top w:val="none" w:sz="0" w:space="0" w:color="auto"/>
                    <w:left w:val="none" w:sz="0" w:space="0" w:color="auto"/>
                    <w:bottom w:val="none" w:sz="0" w:space="0" w:color="auto"/>
                    <w:right w:val="none" w:sz="0" w:space="0" w:color="auto"/>
                  </w:divBdr>
                  <w:divsChild>
                    <w:div w:id="1564177399">
                      <w:marLeft w:val="0"/>
                      <w:marRight w:val="0"/>
                      <w:marTop w:val="0"/>
                      <w:marBottom w:val="0"/>
                      <w:divBdr>
                        <w:top w:val="none" w:sz="0" w:space="0" w:color="auto"/>
                        <w:left w:val="none" w:sz="0" w:space="0" w:color="auto"/>
                        <w:bottom w:val="none" w:sz="0" w:space="0" w:color="auto"/>
                        <w:right w:val="none" w:sz="0" w:space="0" w:color="auto"/>
                      </w:divBdr>
                      <w:divsChild>
                        <w:div w:id="1624113675">
                          <w:marLeft w:val="0"/>
                          <w:marRight w:val="0"/>
                          <w:marTop w:val="0"/>
                          <w:marBottom w:val="0"/>
                          <w:divBdr>
                            <w:top w:val="none" w:sz="0" w:space="0" w:color="auto"/>
                            <w:left w:val="none" w:sz="0" w:space="0" w:color="auto"/>
                            <w:bottom w:val="none" w:sz="0" w:space="0" w:color="auto"/>
                            <w:right w:val="none" w:sz="0" w:space="0" w:color="auto"/>
                          </w:divBdr>
                          <w:divsChild>
                            <w:div w:id="843084917">
                              <w:marLeft w:val="0"/>
                              <w:marRight w:val="0"/>
                              <w:marTop w:val="0"/>
                              <w:marBottom w:val="0"/>
                              <w:divBdr>
                                <w:top w:val="none" w:sz="0" w:space="0" w:color="auto"/>
                                <w:left w:val="none" w:sz="0" w:space="0" w:color="auto"/>
                                <w:bottom w:val="none" w:sz="0" w:space="0" w:color="auto"/>
                                <w:right w:val="none" w:sz="0" w:space="0" w:color="auto"/>
                              </w:divBdr>
                              <w:divsChild>
                                <w:div w:id="1446534142">
                                  <w:marLeft w:val="0"/>
                                  <w:marRight w:val="0"/>
                                  <w:marTop w:val="0"/>
                                  <w:marBottom w:val="0"/>
                                  <w:divBdr>
                                    <w:top w:val="none" w:sz="0" w:space="0" w:color="auto"/>
                                    <w:left w:val="none" w:sz="0" w:space="0" w:color="auto"/>
                                    <w:bottom w:val="none" w:sz="0" w:space="0" w:color="auto"/>
                                    <w:right w:val="none" w:sz="0" w:space="0" w:color="auto"/>
                                  </w:divBdr>
                                  <w:divsChild>
                                    <w:div w:id="281422006">
                                      <w:marLeft w:val="0"/>
                                      <w:marRight w:val="0"/>
                                      <w:marTop w:val="0"/>
                                      <w:marBottom w:val="0"/>
                                      <w:divBdr>
                                        <w:top w:val="none" w:sz="0" w:space="0" w:color="auto"/>
                                        <w:left w:val="none" w:sz="0" w:space="0" w:color="auto"/>
                                        <w:bottom w:val="none" w:sz="0" w:space="0" w:color="auto"/>
                                        <w:right w:val="none" w:sz="0" w:space="0" w:color="auto"/>
                                      </w:divBdr>
                                      <w:divsChild>
                                        <w:div w:id="651102643">
                                          <w:marLeft w:val="0"/>
                                          <w:marRight w:val="0"/>
                                          <w:marTop w:val="0"/>
                                          <w:marBottom w:val="0"/>
                                          <w:divBdr>
                                            <w:top w:val="none" w:sz="0" w:space="0" w:color="auto"/>
                                            <w:left w:val="none" w:sz="0" w:space="0" w:color="auto"/>
                                            <w:bottom w:val="none" w:sz="0" w:space="0" w:color="auto"/>
                                            <w:right w:val="none" w:sz="0" w:space="0" w:color="auto"/>
                                          </w:divBdr>
                                          <w:divsChild>
                                            <w:div w:id="1295717008">
                                              <w:marLeft w:val="0"/>
                                              <w:marRight w:val="0"/>
                                              <w:marTop w:val="150"/>
                                              <w:marBottom w:val="0"/>
                                              <w:divBdr>
                                                <w:top w:val="none" w:sz="0" w:space="0" w:color="auto"/>
                                                <w:left w:val="none" w:sz="0" w:space="0" w:color="auto"/>
                                                <w:bottom w:val="none" w:sz="0" w:space="0" w:color="auto"/>
                                                <w:right w:val="none" w:sz="0" w:space="0" w:color="auto"/>
                                              </w:divBdr>
                                              <w:divsChild>
                                                <w:div w:id="7104768">
                                                  <w:marLeft w:val="0"/>
                                                  <w:marRight w:val="0"/>
                                                  <w:marTop w:val="0"/>
                                                  <w:marBottom w:val="0"/>
                                                  <w:divBdr>
                                                    <w:top w:val="none" w:sz="0" w:space="0" w:color="auto"/>
                                                    <w:left w:val="none" w:sz="0" w:space="0" w:color="auto"/>
                                                    <w:bottom w:val="none" w:sz="0" w:space="0" w:color="auto"/>
                                                    <w:right w:val="none" w:sz="0" w:space="0" w:color="auto"/>
                                                  </w:divBdr>
                                                  <w:divsChild>
                                                    <w:div w:id="782529567">
                                                      <w:marLeft w:val="0"/>
                                                      <w:marRight w:val="0"/>
                                                      <w:marTop w:val="0"/>
                                                      <w:marBottom w:val="0"/>
                                                      <w:divBdr>
                                                        <w:top w:val="none" w:sz="0" w:space="0" w:color="auto"/>
                                                        <w:left w:val="none" w:sz="0" w:space="0" w:color="auto"/>
                                                        <w:bottom w:val="none" w:sz="0" w:space="0" w:color="auto"/>
                                                        <w:right w:val="none" w:sz="0" w:space="0" w:color="auto"/>
                                                      </w:divBdr>
                                                      <w:divsChild>
                                                        <w:div w:id="1422532538">
                                                          <w:marLeft w:val="0"/>
                                                          <w:marRight w:val="0"/>
                                                          <w:marTop w:val="0"/>
                                                          <w:marBottom w:val="0"/>
                                                          <w:divBdr>
                                                            <w:top w:val="none" w:sz="0" w:space="0" w:color="auto"/>
                                                            <w:left w:val="none" w:sz="0" w:space="0" w:color="auto"/>
                                                            <w:bottom w:val="none" w:sz="0" w:space="0" w:color="auto"/>
                                                            <w:right w:val="none" w:sz="0" w:space="0" w:color="auto"/>
                                                          </w:divBdr>
                                                          <w:divsChild>
                                                            <w:div w:id="89133069">
                                                              <w:marLeft w:val="0"/>
                                                              <w:marRight w:val="0"/>
                                                              <w:marTop w:val="0"/>
                                                              <w:marBottom w:val="0"/>
                                                              <w:divBdr>
                                                                <w:top w:val="none" w:sz="0" w:space="0" w:color="auto"/>
                                                                <w:left w:val="none" w:sz="0" w:space="0" w:color="auto"/>
                                                                <w:bottom w:val="none" w:sz="0" w:space="0" w:color="auto"/>
                                                                <w:right w:val="none" w:sz="0" w:space="0" w:color="auto"/>
                                                              </w:divBdr>
                                                              <w:divsChild>
                                                                <w:div w:id="1315834837">
                                                                  <w:marLeft w:val="0"/>
                                                                  <w:marRight w:val="0"/>
                                                                  <w:marTop w:val="0"/>
                                                                  <w:marBottom w:val="0"/>
                                                                  <w:divBdr>
                                                                    <w:top w:val="none" w:sz="0" w:space="0" w:color="auto"/>
                                                                    <w:left w:val="none" w:sz="0" w:space="0" w:color="auto"/>
                                                                    <w:bottom w:val="none" w:sz="0" w:space="0" w:color="auto"/>
                                                                    <w:right w:val="none" w:sz="0" w:space="0" w:color="auto"/>
                                                                  </w:divBdr>
                                                                  <w:divsChild>
                                                                    <w:div w:id="1233616630">
                                                                      <w:marLeft w:val="0"/>
                                                                      <w:marRight w:val="0"/>
                                                                      <w:marTop w:val="0"/>
                                                                      <w:marBottom w:val="0"/>
                                                                      <w:divBdr>
                                                                        <w:top w:val="none" w:sz="0" w:space="0" w:color="auto"/>
                                                                        <w:left w:val="none" w:sz="0" w:space="0" w:color="auto"/>
                                                                        <w:bottom w:val="none" w:sz="0" w:space="0" w:color="auto"/>
                                                                        <w:right w:val="none" w:sz="0" w:space="0" w:color="auto"/>
                                                                      </w:divBdr>
                                                                      <w:divsChild>
                                                                        <w:div w:id="1307205177">
                                                                          <w:marLeft w:val="0"/>
                                                                          <w:marRight w:val="0"/>
                                                                          <w:marTop w:val="0"/>
                                                                          <w:marBottom w:val="0"/>
                                                                          <w:divBdr>
                                                                            <w:top w:val="none" w:sz="0" w:space="0" w:color="auto"/>
                                                                            <w:left w:val="none" w:sz="0" w:space="0" w:color="auto"/>
                                                                            <w:bottom w:val="none" w:sz="0" w:space="0" w:color="auto"/>
                                                                            <w:right w:val="none" w:sz="0" w:space="0" w:color="auto"/>
                                                                          </w:divBdr>
                                                                          <w:divsChild>
                                                                            <w:div w:id="6975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932564">
      <w:bodyDiv w:val="1"/>
      <w:marLeft w:val="0"/>
      <w:marRight w:val="0"/>
      <w:marTop w:val="0"/>
      <w:marBottom w:val="0"/>
      <w:divBdr>
        <w:top w:val="none" w:sz="0" w:space="0" w:color="auto"/>
        <w:left w:val="none" w:sz="0" w:space="0" w:color="auto"/>
        <w:bottom w:val="none" w:sz="0" w:space="0" w:color="auto"/>
        <w:right w:val="none" w:sz="0" w:space="0" w:color="auto"/>
      </w:divBdr>
    </w:div>
    <w:div w:id="1336423911">
      <w:bodyDiv w:val="1"/>
      <w:marLeft w:val="0"/>
      <w:marRight w:val="0"/>
      <w:marTop w:val="0"/>
      <w:marBottom w:val="0"/>
      <w:divBdr>
        <w:top w:val="none" w:sz="0" w:space="0" w:color="auto"/>
        <w:left w:val="none" w:sz="0" w:space="0" w:color="auto"/>
        <w:bottom w:val="none" w:sz="0" w:space="0" w:color="auto"/>
        <w:right w:val="none" w:sz="0" w:space="0" w:color="auto"/>
      </w:divBdr>
    </w:div>
    <w:div w:id="1442528239">
      <w:bodyDiv w:val="1"/>
      <w:marLeft w:val="0"/>
      <w:marRight w:val="0"/>
      <w:marTop w:val="0"/>
      <w:marBottom w:val="0"/>
      <w:divBdr>
        <w:top w:val="none" w:sz="0" w:space="0" w:color="auto"/>
        <w:left w:val="none" w:sz="0" w:space="0" w:color="auto"/>
        <w:bottom w:val="none" w:sz="0" w:space="0" w:color="auto"/>
        <w:right w:val="none" w:sz="0" w:space="0" w:color="auto"/>
      </w:divBdr>
    </w:div>
    <w:div w:id="1597443566">
      <w:bodyDiv w:val="1"/>
      <w:marLeft w:val="0"/>
      <w:marRight w:val="0"/>
      <w:marTop w:val="0"/>
      <w:marBottom w:val="0"/>
      <w:divBdr>
        <w:top w:val="none" w:sz="0" w:space="0" w:color="auto"/>
        <w:left w:val="none" w:sz="0" w:space="0" w:color="auto"/>
        <w:bottom w:val="none" w:sz="0" w:space="0" w:color="auto"/>
        <w:right w:val="none" w:sz="0" w:space="0" w:color="auto"/>
      </w:divBdr>
    </w:div>
    <w:div w:id="1687442694">
      <w:bodyDiv w:val="1"/>
      <w:marLeft w:val="0"/>
      <w:marRight w:val="0"/>
      <w:marTop w:val="0"/>
      <w:marBottom w:val="0"/>
      <w:divBdr>
        <w:top w:val="none" w:sz="0" w:space="0" w:color="auto"/>
        <w:left w:val="none" w:sz="0" w:space="0" w:color="auto"/>
        <w:bottom w:val="none" w:sz="0" w:space="0" w:color="auto"/>
        <w:right w:val="none" w:sz="0" w:space="0" w:color="auto"/>
      </w:divBdr>
    </w:div>
    <w:div w:id="20908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B19E-CC79-4FD3-AE0E-78F74C7E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A668A18A</Template>
  <TotalTime>1</TotalTime>
  <Pages>18</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29204</CharactersWithSpaces>
  <SharedDoc>false</SharedDoc>
  <HLinks>
    <vt:vector size="216" baseType="variant">
      <vt:variant>
        <vt:i4>983047</vt:i4>
      </vt:variant>
      <vt:variant>
        <vt:i4>105</vt:i4>
      </vt:variant>
      <vt:variant>
        <vt:i4>0</vt:i4>
      </vt:variant>
      <vt:variant>
        <vt:i4>5</vt:i4>
      </vt:variant>
      <vt:variant>
        <vt:lpwstr>http://www.dtcc.com/products/insurance/members/downloads/IPS00335.pdf</vt:lpwstr>
      </vt:variant>
      <vt:variant>
        <vt:lpwstr/>
      </vt:variant>
      <vt:variant>
        <vt:i4>983047</vt:i4>
      </vt:variant>
      <vt:variant>
        <vt:i4>102</vt:i4>
      </vt:variant>
      <vt:variant>
        <vt:i4>0</vt:i4>
      </vt:variant>
      <vt:variant>
        <vt:i4>5</vt:i4>
      </vt:variant>
      <vt:variant>
        <vt:lpwstr>http://www.dtcc.com/products/insurance/members/downloads/IPS00335.pdf</vt:lpwstr>
      </vt:variant>
      <vt:variant>
        <vt:lpwstr/>
      </vt:variant>
      <vt:variant>
        <vt:i4>983047</vt:i4>
      </vt:variant>
      <vt:variant>
        <vt:i4>99</vt:i4>
      </vt:variant>
      <vt:variant>
        <vt:i4>0</vt:i4>
      </vt:variant>
      <vt:variant>
        <vt:i4>5</vt:i4>
      </vt:variant>
      <vt:variant>
        <vt:lpwstr>http://www.dtcc.com/products/insurance/members/downloads/IPS00335.pdf</vt:lpwstr>
      </vt:variant>
      <vt:variant>
        <vt:lpwstr/>
      </vt:variant>
      <vt:variant>
        <vt:i4>983047</vt:i4>
      </vt:variant>
      <vt:variant>
        <vt:i4>96</vt:i4>
      </vt:variant>
      <vt:variant>
        <vt:i4>0</vt:i4>
      </vt:variant>
      <vt:variant>
        <vt:i4>5</vt:i4>
      </vt:variant>
      <vt:variant>
        <vt:lpwstr>http://www.dtcc.com/products/insurance/members/downloads/IPS00335.pdf</vt:lpwstr>
      </vt:variant>
      <vt:variant>
        <vt:lpwstr/>
      </vt:variant>
      <vt:variant>
        <vt:i4>983047</vt:i4>
      </vt:variant>
      <vt:variant>
        <vt:i4>93</vt:i4>
      </vt:variant>
      <vt:variant>
        <vt:i4>0</vt:i4>
      </vt:variant>
      <vt:variant>
        <vt:i4>5</vt:i4>
      </vt:variant>
      <vt:variant>
        <vt:lpwstr>http://www.dtcc.com/products/insurance/members/downloads/IPS00335.pdf</vt:lpwstr>
      </vt:variant>
      <vt:variant>
        <vt:lpwstr/>
      </vt:variant>
      <vt:variant>
        <vt:i4>983047</vt:i4>
      </vt:variant>
      <vt:variant>
        <vt:i4>90</vt:i4>
      </vt:variant>
      <vt:variant>
        <vt:i4>0</vt:i4>
      </vt:variant>
      <vt:variant>
        <vt:i4>5</vt:i4>
      </vt:variant>
      <vt:variant>
        <vt:lpwstr>http://www.dtcc.com/products/insurance/members/downloads/IPS00335.pdf</vt:lpwstr>
      </vt:variant>
      <vt:variant>
        <vt:lpwstr/>
      </vt:variant>
      <vt:variant>
        <vt:i4>983047</vt:i4>
      </vt:variant>
      <vt:variant>
        <vt:i4>87</vt:i4>
      </vt:variant>
      <vt:variant>
        <vt:i4>0</vt:i4>
      </vt:variant>
      <vt:variant>
        <vt:i4>5</vt:i4>
      </vt:variant>
      <vt:variant>
        <vt:lpwstr>http://www.dtcc.com/products/insurance/members/downloads/IPS00335.pdf</vt:lpwstr>
      </vt:variant>
      <vt:variant>
        <vt:lpwstr/>
      </vt:variant>
      <vt:variant>
        <vt:i4>983047</vt:i4>
      </vt:variant>
      <vt:variant>
        <vt:i4>84</vt:i4>
      </vt:variant>
      <vt:variant>
        <vt:i4>0</vt:i4>
      </vt:variant>
      <vt:variant>
        <vt:i4>5</vt:i4>
      </vt:variant>
      <vt:variant>
        <vt:lpwstr>http://www.dtcc.com/products/insurance/members/downloads/IPS00335.pdf</vt:lpwstr>
      </vt:variant>
      <vt:variant>
        <vt:lpwstr/>
      </vt:variant>
      <vt:variant>
        <vt:i4>983047</vt:i4>
      </vt:variant>
      <vt:variant>
        <vt:i4>81</vt:i4>
      </vt:variant>
      <vt:variant>
        <vt:i4>0</vt:i4>
      </vt:variant>
      <vt:variant>
        <vt:i4>5</vt:i4>
      </vt:variant>
      <vt:variant>
        <vt:lpwstr>http://www.dtcc.com/products/insurance/members/downloads/IPS00335.pdf</vt:lpwstr>
      </vt:variant>
      <vt:variant>
        <vt:lpwstr/>
      </vt:variant>
      <vt:variant>
        <vt:i4>983047</vt:i4>
      </vt:variant>
      <vt:variant>
        <vt:i4>78</vt:i4>
      </vt:variant>
      <vt:variant>
        <vt:i4>0</vt:i4>
      </vt:variant>
      <vt:variant>
        <vt:i4>5</vt:i4>
      </vt:variant>
      <vt:variant>
        <vt:lpwstr>http://www.dtcc.com/products/insurance/members/downloads/IPS00335.pdf</vt:lpwstr>
      </vt:variant>
      <vt:variant>
        <vt:lpwstr/>
      </vt:variant>
      <vt:variant>
        <vt:i4>983047</vt:i4>
      </vt:variant>
      <vt:variant>
        <vt:i4>75</vt:i4>
      </vt:variant>
      <vt:variant>
        <vt:i4>0</vt:i4>
      </vt:variant>
      <vt:variant>
        <vt:i4>5</vt:i4>
      </vt:variant>
      <vt:variant>
        <vt:lpwstr>http://www.dtcc.com/products/insurance/members/downloads/IPS00335.pdf</vt:lpwstr>
      </vt:variant>
      <vt:variant>
        <vt:lpwstr/>
      </vt:variant>
      <vt:variant>
        <vt:i4>983047</vt:i4>
      </vt:variant>
      <vt:variant>
        <vt:i4>72</vt:i4>
      </vt:variant>
      <vt:variant>
        <vt:i4>0</vt:i4>
      </vt:variant>
      <vt:variant>
        <vt:i4>5</vt:i4>
      </vt:variant>
      <vt:variant>
        <vt:lpwstr>http://www.dtcc.com/products/insurance/members/downloads/IPS00335.pdf</vt:lpwstr>
      </vt:variant>
      <vt:variant>
        <vt:lpwstr/>
      </vt:variant>
      <vt:variant>
        <vt:i4>983047</vt:i4>
      </vt:variant>
      <vt:variant>
        <vt:i4>69</vt:i4>
      </vt:variant>
      <vt:variant>
        <vt:i4>0</vt:i4>
      </vt:variant>
      <vt:variant>
        <vt:i4>5</vt:i4>
      </vt:variant>
      <vt:variant>
        <vt:lpwstr>http://www.dtcc.com/products/insurance/members/downloads/IPS00335.pdf</vt:lpwstr>
      </vt:variant>
      <vt:variant>
        <vt:lpwstr/>
      </vt:variant>
      <vt:variant>
        <vt:i4>983047</vt:i4>
      </vt:variant>
      <vt:variant>
        <vt:i4>66</vt:i4>
      </vt:variant>
      <vt:variant>
        <vt:i4>0</vt:i4>
      </vt:variant>
      <vt:variant>
        <vt:i4>5</vt:i4>
      </vt:variant>
      <vt:variant>
        <vt:lpwstr>http://www.dtcc.com/products/insurance/members/downloads/IPS00335.pdf</vt:lpwstr>
      </vt:variant>
      <vt:variant>
        <vt:lpwstr/>
      </vt:variant>
      <vt:variant>
        <vt:i4>2293817</vt:i4>
      </vt:variant>
      <vt:variant>
        <vt:i4>63</vt:i4>
      </vt:variant>
      <vt:variant>
        <vt:i4>0</vt:i4>
      </vt:variant>
      <vt:variant>
        <vt:i4>5</vt:i4>
      </vt:variant>
      <vt:variant>
        <vt:lpwstr/>
      </vt:variant>
      <vt:variant>
        <vt:lpwstr>RANGE!A39#RANGE!A39</vt:lpwstr>
      </vt:variant>
      <vt:variant>
        <vt:i4>2293812</vt:i4>
      </vt:variant>
      <vt:variant>
        <vt:i4>60</vt:i4>
      </vt:variant>
      <vt:variant>
        <vt:i4>0</vt:i4>
      </vt:variant>
      <vt:variant>
        <vt:i4>5</vt:i4>
      </vt:variant>
      <vt:variant>
        <vt:lpwstr/>
      </vt:variant>
      <vt:variant>
        <vt:lpwstr>RANGE!A94#RANGE!A94</vt:lpwstr>
      </vt:variant>
      <vt:variant>
        <vt:i4>458775</vt:i4>
      </vt:variant>
      <vt:variant>
        <vt:i4>57</vt:i4>
      </vt:variant>
      <vt:variant>
        <vt:i4>0</vt:i4>
      </vt:variant>
      <vt:variant>
        <vt:i4>5</vt:i4>
      </vt:variant>
      <vt:variant>
        <vt:lpwstr/>
      </vt:variant>
      <vt:variant>
        <vt:lpwstr>RANGE!K233#RANGE!K233</vt:lpwstr>
      </vt:variant>
      <vt:variant>
        <vt:i4>2293816</vt:i4>
      </vt:variant>
      <vt:variant>
        <vt:i4>54</vt:i4>
      </vt:variant>
      <vt:variant>
        <vt:i4>0</vt:i4>
      </vt:variant>
      <vt:variant>
        <vt:i4>5</vt:i4>
      </vt:variant>
      <vt:variant>
        <vt:lpwstr/>
      </vt:variant>
      <vt:variant>
        <vt:lpwstr>RANGE!A38#RANGE!A38</vt:lpwstr>
      </vt:variant>
      <vt:variant>
        <vt:i4>2293811</vt:i4>
      </vt:variant>
      <vt:variant>
        <vt:i4>51</vt:i4>
      </vt:variant>
      <vt:variant>
        <vt:i4>0</vt:i4>
      </vt:variant>
      <vt:variant>
        <vt:i4>5</vt:i4>
      </vt:variant>
      <vt:variant>
        <vt:lpwstr/>
      </vt:variant>
      <vt:variant>
        <vt:lpwstr>RANGE!A93#RANGE!A93</vt:lpwstr>
      </vt:variant>
      <vt:variant>
        <vt:i4>2293817</vt:i4>
      </vt:variant>
      <vt:variant>
        <vt:i4>48</vt:i4>
      </vt:variant>
      <vt:variant>
        <vt:i4>0</vt:i4>
      </vt:variant>
      <vt:variant>
        <vt:i4>5</vt:i4>
      </vt:variant>
      <vt:variant>
        <vt:lpwstr/>
      </vt:variant>
      <vt:variant>
        <vt:lpwstr>RANGE!A39#RANGE!A39</vt:lpwstr>
      </vt:variant>
      <vt:variant>
        <vt:i4>2293812</vt:i4>
      </vt:variant>
      <vt:variant>
        <vt:i4>45</vt:i4>
      </vt:variant>
      <vt:variant>
        <vt:i4>0</vt:i4>
      </vt:variant>
      <vt:variant>
        <vt:i4>5</vt:i4>
      </vt:variant>
      <vt:variant>
        <vt:lpwstr/>
      </vt:variant>
      <vt:variant>
        <vt:lpwstr>RANGE!A94#RANGE!A94</vt:lpwstr>
      </vt:variant>
      <vt:variant>
        <vt:i4>458775</vt:i4>
      </vt:variant>
      <vt:variant>
        <vt:i4>42</vt:i4>
      </vt:variant>
      <vt:variant>
        <vt:i4>0</vt:i4>
      </vt:variant>
      <vt:variant>
        <vt:i4>5</vt:i4>
      </vt:variant>
      <vt:variant>
        <vt:lpwstr/>
      </vt:variant>
      <vt:variant>
        <vt:lpwstr>RANGE!K233#RANGE!K233</vt:lpwstr>
      </vt:variant>
      <vt:variant>
        <vt:i4>2293816</vt:i4>
      </vt:variant>
      <vt:variant>
        <vt:i4>39</vt:i4>
      </vt:variant>
      <vt:variant>
        <vt:i4>0</vt:i4>
      </vt:variant>
      <vt:variant>
        <vt:i4>5</vt:i4>
      </vt:variant>
      <vt:variant>
        <vt:lpwstr/>
      </vt:variant>
      <vt:variant>
        <vt:lpwstr>RANGE!A38#RANGE!A38</vt:lpwstr>
      </vt:variant>
      <vt:variant>
        <vt:i4>2293811</vt:i4>
      </vt:variant>
      <vt:variant>
        <vt:i4>36</vt:i4>
      </vt:variant>
      <vt:variant>
        <vt:i4>0</vt:i4>
      </vt:variant>
      <vt:variant>
        <vt:i4>5</vt:i4>
      </vt:variant>
      <vt:variant>
        <vt:lpwstr/>
      </vt:variant>
      <vt:variant>
        <vt:lpwstr>RANGE!A93#RANGE!A93</vt:lpwstr>
      </vt:variant>
      <vt:variant>
        <vt:i4>2293817</vt:i4>
      </vt:variant>
      <vt:variant>
        <vt:i4>33</vt:i4>
      </vt:variant>
      <vt:variant>
        <vt:i4>0</vt:i4>
      </vt:variant>
      <vt:variant>
        <vt:i4>5</vt:i4>
      </vt:variant>
      <vt:variant>
        <vt:lpwstr/>
      </vt:variant>
      <vt:variant>
        <vt:lpwstr>RANGE!A39#RANGE!A39</vt:lpwstr>
      </vt:variant>
      <vt:variant>
        <vt:i4>2293812</vt:i4>
      </vt:variant>
      <vt:variant>
        <vt:i4>30</vt:i4>
      </vt:variant>
      <vt:variant>
        <vt:i4>0</vt:i4>
      </vt:variant>
      <vt:variant>
        <vt:i4>5</vt:i4>
      </vt:variant>
      <vt:variant>
        <vt:lpwstr/>
      </vt:variant>
      <vt:variant>
        <vt:lpwstr>RANGE!A94#RANGE!A94</vt:lpwstr>
      </vt:variant>
      <vt:variant>
        <vt:i4>458775</vt:i4>
      </vt:variant>
      <vt:variant>
        <vt:i4>27</vt:i4>
      </vt:variant>
      <vt:variant>
        <vt:i4>0</vt:i4>
      </vt:variant>
      <vt:variant>
        <vt:i4>5</vt:i4>
      </vt:variant>
      <vt:variant>
        <vt:lpwstr/>
      </vt:variant>
      <vt:variant>
        <vt:lpwstr>RANGE!K233#RANGE!K233</vt:lpwstr>
      </vt:variant>
      <vt:variant>
        <vt:i4>2293816</vt:i4>
      </vt:variant>
      <vt:variant>
        <vt:i4>24</vt:i4>
      </vt:variant>
      <vt:variant>
        <vt:i4>0</vt:i4>
      </vt:variant>
      <vt:variant>
        <vt:i4>5</vt:i4>
      </vt:variant>
      <vt:variant>
        <vt:lpwstr/>
      </vt:variant>
      <vt:variant>
        <vt:lpwstr>RANGE!A38#RANGE!A38</vt:lpwstr>
      </vt:variant>
      <vt:variant>
        <vt:i4>2293811</vt:i4>
      </vt:variant>
      <vt:variant>
        <vt:i4>21</vt:i4>
      </vt:variant>
      <vt:variant>
        <vt:i4>0</vt:i4>
      </vt:variant>
      <vt:variant>
        <vt:i4>5</vt:i4>
      </vt:variant>
      <vt:variant>
        <vt:lpwstr/>
      </vt:variant>
      <vt:variant>
        <vt:lpwstr>RANGE!A93#RANGE!A93</vt:lpwstr>
      </vt:variant>
      <vt:variant>
        <vt:i4>983047</vt:i4>
      </vt:variant>
      <vt:variant>
        <vt:i4>18</vt:i4>
      </vt:variant>
      <vt:variant>
        <vt:i4>0</vt:i4>
      </vt:variant>
      <vt:variant>
        <vt:i4>5</vt:i4>
      </vt:variant>
      <vt:variant>
        <vt:lpwstr>http://www.dtcc.com/products/insurance/members/downloads/IPS00335.pdf</vt:lpwstr>
      </vt:variant>
      <vt:variant>
        <vt:lpwstr/>
      </vt:variant>
      <vt:variant>
        <vt:i4>983047</vt:i4>
      </vt:variant>
      <vt:variant>
        <vt:i4>15</vt:i4>
      </vt:variant>
      <vt:variant>
        <vt:i4>0</vt:i4>
      </vt:variant>
      <vt:variant>
        <vt:i4>5</vt:i4>
      </vt:variant>
      <vt:variant>
        <vt:lpwstr>http://www.dtcc.com/products/insurance/members/downloads/IPS00335.pdf</vt:lpwstr>
      </vt:variant>
      <vt:variant>
        <vt:lpwstr/>
      </vt:variant>
      <vt:variant>
        <vt:i4>983047</vt:i4>
      </vt:variant>
      <vt:variant>
        <vt:i4>12</vt:i4>
      </vt:variant>
      <vt:variant>
        <vt:i4>0</vt:i4>
      </vt:variant>
      <vt:variant>
        <vt:i4>5</vt:i4>
      </vt:variant>
      <vt:variant>
        <vt:lpwstr>http://www.dtcc.com/products/insurance/members/downloads/IPS00335.pdf</vt:lpwstr>
      </vt:variant>
      <vt:variant>
        <vt:lpwstr/>
      </vt:variant>
      <vt:variant>
        <vt:i4>983047</vt:i4>
      </vt:variant>
      <vt:variant>
        <vt:i4>9</vt:i4>
      </vt:variant>
      <vt:variant>
        <vt:i4>0</vt:i4>
      </vt:variant>
      <vt:variant>
        <vt:i4>5</vt:i4>
      </vt:variant>
      <vt:variant>
        <vt:lpwstr>http://www.dtcc.com/products/insurance/members/downloads/IPS00335.pdf</vt:lpwstr>
      </vt:variant>
      <vt:variant>
        <vt:lpwstr/>
      </vt:variant>
      <vt:variant>
        <vt:i4>983047</vt:i4>
      </vt:variant>
      <vt:variant>
        <vt:i4>6</vt:i4>
      </vt:variant>
      <vt:variant>
        <vt:i4>0</vt:i4>
      </vt:variant>
      <vt:variant>
        <vt:i4>5</vt:i4>
      </vt:variant>
      <vt:variant>
        <vt:lpwstr>http://www.dtcc.com/products/insurance/members/downloads/IPS00335.pdf</vt:lpwstr>
      </vt:variant>
      <vt:variant>
        <vt:lpwstr/>
      </vt:variant>
      <vt:variant>
        <vt:i4>983047</vt:i4>
      </vt:variant>
      <vt:variant>
        <vt:i4>3</vt:i4>
      </vt:variant>
      <vt:variant>
        <vt:i4>0</vt:i4>
      </vt:variant>
      <vt:variant>
        <vt:i4>5</vt:i4>
      </vt:variant>
      <vt:variant>
        <vt:lpwstr>http://www.dtcc.com/products/insurance/members/downloads/IPS00335.pdf</vt:lpwstr>
      </vt:variant>
      <vt:variant>
        <vt:lpwstr/>
      </vt:variant>
      <vt:variant>
        <vt:i4>1441838</vt:i4>
      </vt:variant>
      <vt:variant>
        <vt:i4>0</vt:i4>
      </vt:variant>
      <vt:variant>
        <vt:i4>0</vt:i4>
      </vt:variant>
      <vt:variant>
        <vt:i4>5</vt:i4>
      </vt:variant>
      <vt:variant>
        <vt:lpwstr/>
      </vt:variant>
      <vt:variant>
        <vt:lpwstr>_APPENDIX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Jeanann F.</dc:creator>
  <cp:lastModifiedBy>Stark, Cory</cp:lastModifiedBy>
  <cp:revision>4</cp:revision>
  <cp:lastPrinted>2012-06-01T19:33:00Z</cp:lastPrinted>
  <dcterms:created xsi:type="dcterms:W3CDTF">2019-05-30T19:39:00Z</dcterms:created>
  <dcterms:modified xsi:type="dcterms:W3CDTF">2019-05-30T19:40:00Z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Ref">
    <vt:lpwstr>https://api.informationprotection.azure.com/api/0465519d-7f55-4d47-998b-55e2a86f04a8</vt:lpwstr>
  </property>
  <property fmtid="{D5CDD505-2E9C-101B-9397-08002B2CF9AE}" pid="5" name="MSIP_Label_e823a16b-a30b-4b34-8886-728ecf81b33e_SetBy">
    <vt:lpwstr>jsmith@dtcc.com</vt:lpwstr>
  </property>
  <property fmtid="{D5CDD505-2E9C-101B-9397-08002B2CF9AE}" pid="6" name="MSIP_Label_e823a16b-a30b-4b34-8886-728ecf81b33e_SetDate">
    <vt:lpwstr>2017-11-16T13:36:38.8662256-05:00</vt:lpwstr>
  </property>
  <property fmtid="{D5CDD505-2E9C-101B-9397-08002B2CF9AE}" pid="7" name="MSIP_Label_e823a16b-a30b-4b34-8886-728ecf81b33e_Name">
    <vt:lpwstr>DTCC Public (White)</vt:lpwstr>
  </property>
  <property fmtid="{D5CDD505-2E9C-101B-9397-08002B2CF9AE}" pid="8" name="MSIP_Label_e823a16b-a30b-4b34-8886-728ecf81b33e_Application">
    <vt:lpwstr>Microsoft Azure Information Protection</vt:lpwstr>
  </property>
  <property fmtid="{D5CDD505-2E9C-101B-9397-08002B2CF9AE}" pid="9" name="MSIP_Label_e823a16b-a30b-4b34-8886-728ecf81b33e_Extended_MSFT_Method">
    <vt:lpwstr>Manual</vt:lpwstr>
  </property>
  <property fmtid="{D5CDD505-2E9C-101B-9397-08002B2CF9AE}" pid="10" name="MSIP_Label_242c581c-cd59-41e0-bc87-8ec6be11c54e_Enabled">
    <vt:lpwstr>True</vt:lpwstr>
  </property>
  <property fmtid="{D5CDD505-2E9C-101B-9397-08002B2CF9AE}" pid="11" name="MSIP_Label_242c581c-cd59-41e0-bc87-8ec6be11c54e_SiteId">
    <vt:lpwstr>0465519d-7f55-4d47-998b-55e2a86f04a8</vt:lpwstr>
  </property>
  <property fmtid="{D5CDD505-2E9C-101B-9397-08002B2CF9AE}" pid="12" name="MSIP_Label_242c581c-cd59-41e0-bc87-8ec6be11c54e_Ref">
    <vt:lpwstr>https://api.informationprotection.azure.com/api/0465519d-7f55-4d47-998b-55e2a86f04a8</vt:lpwstr>
  </property>
  <property fmtid="{D5CDD505-2E9C-101B-9397-08002B2CF9AE}" pid="13" name="MSIP_Label_242c581c-cd59-41e0-bc87-8ec6be11c54e_SetBy">
    <vt:lpwstr>jsmith@dtcc.com</vt:lpwstr>
  </property>
  <property fmtid="{D5CDD505-2E9C-101B-9397-08002B2CF9AE}" pid="14" name="MSIP_Label_242c581c-cd59-41e0-bc87-8ec6be11c54e_SetDate">
    <vt:lpwstr>2017-11-16T13:36:38.8672021-05:00</vt:lpwstr>
  </property>
  <property fmtid="{D5CDD505-2E9C-101B-9397-08002B2CF9AE}" pid="15" name="MSIP_Label_242c581c-cd59-41e0-bc87-8ec6be11c54e_Name">
    <vt:lpwstr>Default Marking</vt:lpwstr>
  </property>
  <property fmtid="{D5CDD505-2E9C-101B-9397-08002B2CF9AE}" pid="16" name="MSIP_Label_242c581c-cd59-41e0-bc87-8ec6be11c54e_Application">
    <vt:lpwstr>Microsoft Azure Information Protection</vt:lpwstr>
  </property>
  <property fmtid="{D5CDD505-2E9C-101B-9397-08002B2CF9AE}" pid="17" name="MSIP_Label_242c581c-cd59-41e0-bc87-8ec6be11c54e_Extended_MSFT_Method">
    <vt:lpwstr>Manual</vt:lpwstr>
  </property>
  <property fmtid="{D5CDD505-2E9C-101B-9397-08002B2CF9AE}" pid="18" name="MSIP_Label_242c581c-cd59-41e0-bc87-8ec6be11c54e_Parent">
    <vt:lpwstr>e823a16b-a30b-4b34-8886-728ecf81b33e</vt:lpwstr>
  </property>
  <property fmtid="{D5CDD505-2E9C-101B-9397-08002B2CF9AE}" pid="19" name="Sensitivity">
    <vt:lpwstr>DTCC Public (White) Default Marking</vt:lpwstr>
  </property>
</Properties>
</file>