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41F3" w14:textId="77777777" w:rsidR="00094382" w:rsidRDefault="00094382" w:rsidP="00094382">
      <w:r>
        <w:rPr>
          <w:noProof/>
        </w:rPr>
        <w:drawing>
          <wp:anchor distT="0" distB="0" distL="114300" distR="114300" simplePos="0" relativeHeight="251660288" behindDoc="0" locked="1" layoutInCell="1" allowOverlap="1" wp14:anchorId="19A6B81F" wp14:editId="2BF24352">
            <wp:simplePos x="0" y="0"/>
            <wp:positionH relativeFrom="column">
              <wp:posOffset>-895350</wp:posOffset>
            </wp:positionH>
            <wp:positionV relativeFrom="page">
              <wp:posOffset>-15875</wp:posOffset>
            </wp:positionV>
            <wp:extent cx="7723505" cy="182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lti-Page_Word docume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FBAC0" w14:textId="77777777" w:rsidR="00094382" w:rsidRDefault="00094382" w:rsidP="00094382"/>
    <w:p w14:paraId="3FAC4FC9" w14:textId="5229EE98" w:rsidR="00094382" w:rsidRDefault="00094382" w:rsidP="00094382"/>
    <w:p w14:paraId="507DAB8F" w14:textId="52B6EEE8" w:rsidR="00094382" w:rsidRDefault="00094382" w:rsidP="00094382"/>
    <w:p w14:paraId="002B691E" w14:textId="71EB3008" w:rsidR="00094382" w:rsidRDefault="00094382" w:rsidP="00094382"/>
    <w:p w14:paraId="1C6C410C" w14:textId="2C213E7F" w:rsidR="00094382" w:rsidRDefault="009E1ED8" w:rsidP="00094382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D7443" wp14:editId="5F7AB449">
                <wp:simplePos x="0" y="0"/>
                <wp:positionH relativeFrom="column">
                  <wp:posOffset>-45267</wp:posOffset>
                </wp:positionH>
                <wp:positionV relativeFrom="paragraph">
                  <wp:posOffset>102669</wp:posOffset>
                </wp:positionV>
                <wp:extent cx="5965730" cy="70167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730" cy="701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BC98" w14:textId="77777777" w:rsidR="00D07310" w:rsidRDefault="00D83469" w:rsidP="004144E0">
                            <w:pPr>
                              <w:pStyle w:val="NormalWeb"/>
                              <w:rPr>
                                <w:rFonts w:ascii="Times New Roman" w:hAnsi="Times New Roman"/>
                                <w:color w:val="1A4B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1A4B3F"/>
                                <w:sz w:val="40"/>
                                <w:szCs w:val="40"/>
                              </w:rPr>
                              <w:t xml:space="preserve">CFTC Clearing Exemptions </w:t>
                            </w:r>
                            <w:r w:rsidR="00F32993">
                              <w:rPr>
                                <w:rFonts w:ascii="Times New Roman" w:hAnsi="Times New Roman"/>
                                <w:color w:val="1A4B3F"/>
                                <w:sz w:val="40"/>
                                <w:szCs w:val="40"/>
                              </w:rPr>
                              <w:t xml:space="preserve">Service </w:t>
                            </w:r>
                          </w:p>
                          <w:p w14:paraId="5BCA3624" w14:textId="6E62B79F" w:rsidR="00810DE4" w:rsidRPr="004854A6" w:rsidRDefault="002711F2" w:rsidP="002711F2">
                            <w:pPr>
                              <w:pStyle w:val="NormalWeb"/>
                            </w:pPr>
                            <w:r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Submission of</w:t>
                            </w:r>
                            <w:r w:rsidR="004144E0" w:rsidRPr="00FC3038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 CFTC End User and Inter-Affiliate </w:t>
                            </w:r>
                            <w:r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c</w:t>
                            </w:r>
                            <w:r w:rsidR="004144E0" w:rsidRPr="00FC3038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learing </w:t>
                            </w:r>
                            <w:r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e</w:t>
                            </w:r>
                            <w:r w:rsidR="004144E0" w:rsidRPr="00FC3038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xception/</w:t>
                            </w:r>
                            <w:r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e</w:t>
                            </w:r>
                            <w:r w:rsidR="004144E0" w:rsidRPr="00FC3038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xemption information to DTCC Data Repository (U.S.) LLC (DDR) </w:t>
                            </w:r>
                            <w:r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is done through</w:t>
                            </w:r>
                            <w:r w:rsidR="004144E0" w:rsidRPr="00FC3038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 DDR’s self-service platform, Manage Services. </w:t>
                            </w:r>
                            <w:r w:rsidR="004854A6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For guidance on</w:t>
                            </w:r>
                            <w:r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 submitting clearing exception/exemption information via Manage Services</w:t>
                            </w:r>
                            <w:r w:rsidR="00D71A87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,</w:t>
                            </w:r>
                            <w:r w:rsidR="000F3F59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5940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p</w:t>
                            </w:r>
                            <w:r w:rsidR="004854A6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lease </w:t>
                            </w:r>
                            <w:r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>refer to the following documentation available on</w:t>
                            </w:r>
                            <w:r w:rsidR="004854A6" w:rsidRPr="002711F2">
                              <w:rPr>
                                <w:rFonts w:ascii="Times New Roman" w:hAnsi="Times New Roman"/>
                                <w:color w:val="1A4B3F"/>
                                <w:sz w:val="28"/>
                                <w:szCs w:val="28"/>
                              </w:rPr>
                              <w:t xml:space="preserve"> DTCC’s Learning Center:</w:t>
                            </w:r>
                          </w:p>
                          <w:p w14:paraId="27BE8059" w14:textId="31F5237F" w:rsidR="00B21813" w:rsidRDefault="00DB1AB9" w:rsidP="004854A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Style w:val="Hyperlink"/>
                                <w:color w:val="auto"/>
                              </w:rPr>
                            </w:pPr>
                            <w:hyperlink r:id="rId12" w:history="1">
                              <w:r w:rsidR="00B21813" w:rsidRPr="002A112E">
                                <w:rPr>
                                  <w:rStyle w:val="Hyperlink"/>
                                  <w:rFonts w:ascii="Times New Roman" w:eastAsiaTheme="minorHAnsi" w:hAnsi="Times New Roman" w:cs="Calibri"/>
                                  <w:color w:val="auto"/>
                                  <w:sz w:val="28"/>
                                  <w:szCs w:val="28"/>
                                </w:rPr>
                                <w:t>Manage Services: CFTC Clearing Exemptions</w:t>
                              </w:r>
                            </w:hyperlink>
                          </w:p>
                          <w:p w14:paraId="5C64A284" w14:textId="77777777" w:rsidR="00B21813" w:rsidRDefault="00B21813" w:rsidP="004854A6">
                            <w:pPr>
                              <w:rPr>
                                <w:rFonts w:ascii="Times New Roman" w:eastAsiaTheme="minorHAnsi" w:hAnsi="Times New Roman" w:cs="Calibri"/>
                                <w:i/>
                                <w:iCs/>
                                <w:color w:val="1A4B3F"/>
                                <w:sz w:val="28"/>
                                <w:szCs w:val="28"/>
                              </w:rPr>
                            </w:pPr>
                          </w:p>
                          <w:p w14:paraId="327A3383" w14:textId="54947EEB" w:rsidR="004854A6" w:rsidRPr="004854A6" w:rsidRDefault="00E61D72" w:rsidP="004854A6">
                            <w:pPr>
                              <w:rPr>
                                <w:rFonts w:ascii="Times New Roman" w:eastAsiaTheme="minorHAnsi" w:hAnsi="Times New Roman" w:cs="Calibri"/>
                                <w:color w:val="1A4B3F"/>
                                <w:sz w:val="28"/>
                                <w:szCs w:val="28"/>
                              </w:rPr>
                            </w:pPr>
                            <w:r w:rsidRPr="00E61D72">
                              <w:rPr>
                                <w:rFonts w:ascii="Times New Roman" w:eastAsiaTheme="minorHAnsi" w:hAnsi="Times New Roman" w:cs="Calibri"/>
                                <w:i/>
                                <w:iCs/>
                                <w:color w:val="1A4B3F"/>
                                <w:sz w:val="28"/>
                                <w:szCs w:val="28"/>
                              </w:rPr>
                              <w:t>For additional information, please contact </w:t>
                            </w:r>
                            <w:hyperlink r:id="rId13" w:tgtFrame="_blank" w:history="1">
                              <w:r w:rsidRPr="00E61D72">
                                <w:rPr>
                                  <w:rStyle w:val="Hyperlink"/>
                                  <w:rFonts w:ascii="Times New Roman" w:eastAsiaTheme="minorHAnsi" w:hAnsi="Times New Roman" w:cs="Calibri"/>
                                  <w:i/>
                                  <w:iCs/>
                                  <w:sz w:val="28"/>
                                  <w:szCs w:val="28"/>
                                </w:rPr>
                                <w:t>gtr-onboarding@dtcc.com</w:t>
                              </w:r>
                            </w:hyperlink>
                            <w:r w:rsidR="004854A6" w:rsidRPr="004854A6">
                              <w:rPr>
                                <w:rFonts w:ascii="Times New Roman" w:eastAsiaTheme="minorHAnsi" w:hAnsi="Times New Roman" w:cs="Calibri"/>
                                <w:i/>
                                <w:iCs/>
                                <w:color w:val="1A4B3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95C2EB1" w14:textId="1A2050A5" w:rsidR="00A30950" w:rsidRPr="00FC3038" w:rsidRDefault="00A30950" w:rsidP="00417FEE">
                            <w:pPr>
                              <w:rPr>
                                <w:rFonts w:ascii="Times New Roman" w:eastAsiaTheme="minorHAnsi" w:hAnsi="Times New Roman" w:cs="Calibri"/>
                                <w:color w:val="1A4B3F"/>
                                <w:sz w:val="28"/>
                                <w:szCs w:val="28"/>
                              </w:rPr>
                            </w:pPr>
                          </w:p>
                          <w:p w14:paraId="1DAA3673" w14:textId="77777777" w:rsidR="00973722" w:rsidRPr="00FC3038" w:rsidRDefault="00973722" w:rsidP="00094382">
                            <w:pPr>
                              <w:pStyle w:val="BLKmed1st1"/>
                              <w:spacing w:before="120" w:after="0"/>
                              <w:ind w:firstLine="360"/>
                              <w:jc w:val="left"/>
                              <w:rPr>
                                <w:rFonts w:ascii="Times New Roman" w:eastAsiaTheme="minorHAnsi" w:hAnsi="Times New Roman" w:cs="Calibri"/>
                                <w:color w:val="1A4B3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D74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.55pt;margin-top:8.1pt;width:469.75pt;height:5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" filled="f" stroked="f">
                <v:textbox inset=",7.2pt,,7.2pt">
                  <w:txbxContent>
                    <w:p w14:paraId="232FBC98" w14:textId="77777777" w:rsidR="00D07310" w:rsidRDefault="00D83469" w:rsidP="004144E0">
                      <w:pPr>
                        <w:pStyle w:val="NormalWeb"/>
                        <w:rPr>
                          <w:rFonts w:ascii="Times New Roman" w:hAnsi="Times New Roman"/>
                          <w:color w:val="1A4B3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1A4B3F"/>
                          <w:sz w:val="40"/>
                          <w:szCs w:val="40"/>
                        </w:rPr>
                        <w:t xml:space="preserve">CFTC Clearing Exemptions </w:t>
                      </w:r>
                      <w:r w:rsidR="00F32993">
                        <w:rPr>
                          <w:rFonts w:ascii="Times New Roman" w:hAnsi="Times New Roman"/>
                          <w:color w:val="1A4B3F"/>
                          <w:sz w:val="40"/>
                          <w:szCs w:val="40"/>
                        </w:rPr>
                        <w:t xml:space="preserve">Service </w:t>
                      </w:r>
                    </w:p>
                    <w:p w14:paraId="5BCA3624" w14:textId="6E62B79F" w:rsidR="00810DE4" w:rsidRPr="004854A6" w:rsidRDefault="002711F2" w:rsidP="002711F2">
                      <w:pPr>
                        <w:pStyle w:val="NormalWeb"/>
                      </w:pPr>
                      <w:r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Submission of</w:t>
                      </w:r>
                      <w:r w:rsidR="004144E0" w:rsidRPr="00FC3038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 CFTC End User and Inter-Affiliate </w:t>
                      </w:r>
                      <w:r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c</w:t>
                      </w:r>
                      <w:r w:rsidR="004144E0" w:rsidRPr="00FC3038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learing </w:t>
                      </w:r>
                      <w:r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e</w:t>
                      </w:r>
                      <w:r w:rsidR="004144E0" w:rsidRPr="00FC3038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xception/</w:t>
                      </w:r>
                      <w:r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e</w:t>
                      </w:r>
                      <w:r w:rsidR="004144E0" w:rsidRPr="00FC3038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xemption information to DTCC Data Repository (U.S.) LLC (DDR) </w:t>
                      </w:r>
                      <w:r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is done through</w:t>
                      </w:r>
                      <w:r w:rsidR="004144E0" w:rsidRPr="00FC3038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 DDR’s self-service platform, Manage Services. </w:t>
                      </w:r>
                      <w:r w:rsidR="004854A6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For guidance on</w:t>
                      </w:r>
                      <w:r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 submitting clearing exception/exemption information via Manage Services</w:t>
                      </w:r>
                      <w:r w:rsidR="00D71A87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,</w:t>
                      </w:r>
                      <w:r w:rsidR="000F3F59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 </w:t>
                      </w:r>
                      <w:r w:rsidR="00745940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p</w:t>
                      </w:r>
                      <w:r w:rsidR="004854A6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lease </w:t>
                      </w:r>
                      <w:r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>refer to the following documentation available on</w:t>
                      </w:r>
                      <w:r w:rsidR="004854A6" w:rsidRPr="002711F2">
                        <w:rPr>
                          <w:rFonts w:ascii="Times New Roman" w:hAnsi="Times New Roman"/>
                          <w:color w:val="1A4B3F"/>
                          <w:sz w:val="28"/>
                          <w:szCs w:val="28"/>
                        </w:rPr>
                        <w:t xml:space="preserve"> DTCC’s Learning Center:</w:t>
                      </w:r>
                    </w:p>
                    <w:p w14:paraId="27BE8059" w14:textId="31F5237F" w:rsidR="00B21813" w:rsidRDefault="0002450C" w:rsidP="004854A6">
                      <w:pPr>
                        <w:numPr>
                          <w:ilvl w:val="0"/>
                          <w:numId w:val="13"/>
                        </w:numPr>
                        <w:rPr>
                          <w:rStyle w:val="Hyperlink"/>
                          <w:color w:val="auto"/>
                        </w:rPr>
                      </w:pPr>
                      <w:hyperlink r:id="rId14" w:history="1">
                        <w:r w:rsidR="00B21813" w:rsidRPr="002A112E">
                          <w:rPr>
                            <w:rStyle w:val="Hyperlink"/>
                            <w:rFonts w:ascii="Times New Roman" w:eastAsiaTheme="minorHAnsi" w:hAnsi="Times New Roman" w:cs="Calibri"/>
                            <w:color w:val="auto"/>
                            <w:sz w:val="28"/>
                            <w:szCs w:val="28"/>
                          </w:rPr>
                          <w:t>Manage Services: CFTC Clearing Exemptions</w:t>
                        </w:r>
                      </w:hyperlink>
                    </w:p>
                    <w:p w14:paraId="5C64A284" w14:textId="77777777" w:rsidR="00B21813" w:rsidRDefault="00B21813" w:rsidP="004854A6">
                      <w:pPr>
                        <w:rPr>
                          <w:rFonts w:ascii="Times New Roman" w:eastAsiaTheme="minorHAnsi" w:hAnsi="Times New Roman" w:cs="Calibri"/>
                          <w:i/>
                          <w:iCs/>
                          <w:color w:val="1A4B3F"/>
                          <w:sz w:val="28"/>
                          <w:szCs w:val="28"/>
                        </w:rPr>
                      </w:pPr>
                    </w:p>
                    <w:p w14:paraId="327A3383" w14:textId="54947EEB" w:rsidR="004854A6" w:rsidRPr="004854A6" w:rsidRDefault="00E61D72" w:rsidP="004854A6">
                      <w:pPr>
                        <w:rPr>
                          <w:rFonts w:ascii="Times New Roman" w:eastAsiaTheme="minorHAnsi" w:hAnsi="Times New Roman" w:cs="Calibri"/>
                          <w:color w:val="1A4B3F"/>
                          <w:sz w:val="28"/>
                          <w:szCs w:val="28"/>
                        </w:rPr>
                      </w:pPr>
                      <w:r w:rsidRPr="00E61D72">
                        <w:rPr>
                          <w:rFonts w:ascii="Times New Roman" w:eastAsiaTheme="minorHAnsi" w:hAnsi="Times New Roman" w:cs="Calibri"/>
                          <w:i/>
                          <w:iCs/>
                          <w:color w:val="1A4B3F"/>
                          <w:sz w:val="28"/>
                          <w:szCs w:val="28"/>
                        </w:rPr>
                        <w:t>For additional information, please contact </w:t>
                      </w:r>
                      <w:hyperlink r:id="rId15" w:tgtFrame="_blank" w:history="1">
                        <w:r w:rsidRPr="00E61D72">
                          <w:rPr>
                            <w:rStyle w:val="Hyperlink"/>
                            <w:rFonts w:ascii="Times New Roman" w:eastAsiaTheme="minorHAnsi" w:hAnsi="Times New Roman" w:cs="Calibri"/>
                            <w:i/>
                            <w:iCs/>
                            <w:sz w:val="28"/>
                            <w:szCs w:val="28"/>
                          </w:rPr>
                          <w:t>gtr-onboarding@dtcc.com</w:t>
                        </w:r>
                      </w:hyperlink>
                      <w:r w:rsidR="004854A6" w:rsidRPr="004854A6">
                        <w:rPr>
                          <w:rFonts w:ascii="Times New Roman" w:eastAsiaTheme="minorHAnsi" w:hAnsi="Times New Roman" w:cs="Calibri"/>
                          <w:i/>
                          <w:iCs/>
                          <w:color w:val="1A4B3F"/>
                          <w:sz w:val="28"/>
                          <w:szCs w:val="28"/>
                        </w:rPr>
                        <w:t>.</w:t>
                      </w:r>
                    </w:p>
                    <w:p w14:paraId="095C2EB1" w14:textId="1A2050A5" w:rsidR="00A30950" w:rsidRPr="00FC3038" w:rsidRDefault="00A30950" w:rsidP="00417FEE">
                      <w:pPr>
                        <w:rPr>
                          <w:rFonts w:ascii="Times New Roman" w:eastAsiaTheme="minorHAnsi" w:hAnsi="Times New Roman" w:cs="Calibri"/>
                          <w:color w:val="1A4B3F"/>
                          <w:sz w:val="28"/>
                          <w:szCs w:val="28"/>
                        </w:rPr>
                      </w:pPr>
                    </w:p>
                    <w:p w14:paraId="1DAA3673" w14:textId="77777777" w:rsidR="00973722" w:rsidRPr="00FC3038" w:rsidRDefault="00973722" w:rsidP="00094382">
                      <w:pPr>
                        <w:pStyle w:val="BLKmed1st1"/>
                        <w:spacing w:before="120" w:after="0"/>
                        <w:ind w:firstLine="360"/>
                        <w:jc w:val="left"/>
                        <w:rPr>
                          <w:rFonts w:ascii="Times New Roman" w:eastAsiaTheme="minorHAnsi" w:hAnsi="Times New Roman" w:cs="Calibri"/>
                          <w:color w:val="1A4B3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083617" w14:textId="4BE0ACF4" w:rsidR="00094382" w:rsidRDefault="00094382" w:rsidP="00094382">
      <w:pPr>
        <w:rPr>
          <w:sz w:val="44"/>
          <w:szCs w:val="44"/>
        </w:rPr>
      </w:pPr>
    </w:p>
    <w:p w14:paraId="560FD237" w14:textId="03CAC179" w:rsidR="00094382" w:rsidRDefault="00094382" w:rsidP="00094382">
      <w:pPr>
        <w:rPr>
          <w:sz w:val="44"/>
          <w:szCs w:val="44"/>
        </w:rPr>
      </w:pPr>
    </w:p>
    <w:p w14:paraId="38007B39" w14:textId="1B20C9E3" w:rsidR="00094382" w:rsidRDefault="00094382" w:rsidP="00094382">
      <w:pPr>
        <w:rPr>
          <w:sz w:val="44"/>
          <w:szCs w:val="44"/>
        </w:rPr>
      </w:pPr>
    </w:p>
    <w:p w14:paraId="058408C3" w14:textId="7459BB0F" w:rsidR="00094382" w:rsidRDefault="00094382" w:rsidP="00094382">
      <w:pPr>
        <w:rPr>
          <w:sz w:val="44"/>
          <w:szCs w:val="44"/>
        </w:rPr>
      </w:pPr>
    </w:p>
    <w:p w14:paraId="3550C628" w14:textId="77777777" w:rsidR="00094382" w:rsidRDefault="00094382" w:rsidP="00094382">
      <w:pPr>
        <w:rPr>
          <w:sz w:val="44"/>
          <w:szCs w:val="44"/>
        </w:rPr>
      </w:pPr>
    </w:p>
    <w:p w14:paraId="76CEB18A" w14:textId="77777777" w:rsidR="00094382" w:rsidRDefault="00094382" w:rsidP="00094382">
      <w:pPr>
        <w:rPr>
          <w:sz w:val="44"/>
          <w:szCs w:val="44"/>
        </w:rPr>
      </w:pPr>
    </w:p>
    <w:p w14:paraId="727DE022" w14:textId="77777777" w:rsidR="00094382" w:rsidRDefault="00094382" w:rsidP="00094382">
      <w:pPr>
        <w:rPr>
          <w:sz w:val="44"/>
          <w:szCs w:val="44"/>
        </w:rPr>
      </w:pPr>
    </w:p>
    <w:p w14:paraId="620C72DC" w14:textId="77777777" w:rsidR="00094382" w:rsidRDefault="00094382" w:rsidP="00094382">
      <w:pPr>
        <w:rPr>
          <w:sz w:val="44"/>
          <w:szCs w:val="44"/>
        </w:rPr>
      </w:pPr>
    </w:p>
    <w:p w14:paraId="129F3B2A" w14:textId="77777777" w:rsidR="00094382" w:rsidRDefault="00094382" w:rsidP="00094382">
      <w:pPr>
        <w:rPr>
          <w:sz w:val="44"/>
          <w:szCs w:val="44"/>
        </w:rPr>
      </w:pPr>
    </w:p>
    <w:p w14:paraId="01AD7A8D" w14:textId="77777777" w:rsidR="00094382" w:rsidRDefault="00094382" w:rsidP="00094382">
      <w:pPr>
        <w:rPr>
          <w:sz w:val="44"/>
          <w:szCs w:val="44"/>
        </w:rPr>
      </w:pPr>
    </w:p>
    <w:p w14:paraId="774320DA" w14:textId="77777777" w:rsidR="00094382" w:rsidRDefault="00094382" w:rsidP="00094382">
      <w:pPr>
        <w:rPr>
          <w:sz w:val="44"/>
          <w:szCs w:val="44"/>
        </w:rPr>
      </w:pPr>
    </w:p>
    <w:p w14:paraId="65503CC9" w14:textId="77777777" w:rsidR="00094382" w:rsidRDefault="00094382" w:rsidP="00094382">
      <w:pPr>
        <w:rPr>
          <w:sz w:val="44"/>
          <w:szCs w:val="44"/>
        </w:rPr>
      </w:pPr>
    </w:p>
    <w:p w14:paraId="5238EA06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6C76BD72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224EB361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4044588B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1905B134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0A6BD02A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651D9E8B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3C5818AE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1AB7B16A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141E000F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5DF4FD0A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1A9C4E50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79751931" w14:textId="77777777" w:rsidR="00094382" w:rsidRDefault="00094382" w:rsidP="00094382">
      <w:pPr>
        <w:pStyle w:val="BodyText2"/>
        <w:rPr>
          <w:b w:val="0"/>
          <w:bCs w:val="0"/>
          <w:sz w:val="24"/>
        </w:rPr>
      </w:pPr>
    </w:p>
    <w:p w14:paraId="2F2485EE" w14:textId="1160840D" w:rsidR="00CB761B" w:rsidRPr="00680593" w:rsidRDefault="00CB761B" w:rsidP="000A4D85">
      <w:pPr>
        <w:rPr>
          <w:sz w:val="24"/>
        </w:rPr>
      </w:pPr>
    </w:p>
    <w:sectPr w:rsidR="00CB761B" w:rsidRPr="00680593" w:rsidSect="00571C27">
      <w:headerReference w:type="default" r:id="rId16"/>
      <w:footerReference w:type="default" r:id="rId1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C7C2" w14:textId="77777777" w:rsidR="00255FC6" w:rsidRDefault="00255FC6" w:rsidP="00094382">
      <w:r>
        <w:separator/>
      </w:r>
    </w:p>
  </w:endnote>
  <w:endnote w:type="continuationSeparator" w:id="0">
    <w:p w14:paraId="67F60E28" w14:textId="77777777" w:rsidR="00255FC6" w:rsidRDefault="00255FC6" w:rsidP="0009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407" w14:textId="77777777" w:rsidR="00571C27" w:rsidRPr="00680593" w:rsidRDefault="00680593" w:rsidP="00571C27">
    <w:pPr>
      <w:ind w:left="864" w:hanging="864"/>
      <w:jc w:val="right"/>
      <w:rPr>
        <w:rFonts w:asciiTheme="majorHAnsi" w:hAnsiTheme="majorHAnsi" w:cs="Arial"/>
        <w:color w:val="1A4B3F"/>
        <w:sz w:val="18"/>
        <w:szCs w:val="18"/>
      </w:rPr>
    </w:pPr>
    <w:r w:rsidRPr="00680593">
      <w:rPr>
        <w:rFonts w:asciiTheme="majorHAnsi" w:hAnsiTheme="majorHAnsi" w:cs="Arial"/>
        <w:color w:val="1A4B3F"/>
        <w:sz w:val="18"/>
        <w:szCs w:val="18"/>
      </w:rPr>
      <w:t xml:space="preserve">PAGE </w:t>
    </w:r>
    <w:r w:rsidR="00571C27" w:rsidRPr="00680593">
      <w:rPr>
        <w:rFonts w:asciiTheme="majorHAnsi" w:hAnsiTheme="majorHAnsi" w:cs="Arial"/>
        <w:color w:val="1A4B3F"/>
        <w:sz w:val="18"/>
        <w:szCs w:val="18"/>
      </w:rPr>
      <w:fldChar w:fldCharType="begin"/>
    </w:r>
    <w:r w:rsidR="00571C27" w:rsidRPr="00680593">
      <w:rPr>
        <w:rFonts w:asciiTheme="majorHAnsi" w:hAnsiTheme="majorHAnsi" w:cs="Arial"/>
        <w:color w:val="1A4B3F"/>
        <w:sz w:val="18"/>
        <w:szCs w:val="18"/>
      </w:rPr>
      <w:instrText xml:space="preserve"> PAGE   \* MERGEFORMAT </w:instrText>
    </w:r>
    <w:r w:rsidR="00571C27" w:rsidRPr="00680593">
      <w:rPr>
        <w:rFonts w:asciiTheme="majorHAnsi" w:hAnsiTheme="majorHAnsi" w:cs="Arial"/>
        <w:color w:val="1A4B3F"/>
        <w:sz w:val="18"/>
        <w:szCs w:val="18"/>
      </w:rPr>
      <w:fldChar w:fldCharType="separate"/>
    </w:r>
    <w:r w:rsidRPr="00680593">
      <w:rPr>
        <w:rFonts w:asciiTheme="majorHAnsi" w:hAnsiTheme="majorHAnsi" w:cs="Arial"/>
        <w:color w:val="1A4B3F"/>
        <w:sz w:val="18"/>
        <w:szCs w:val="18"/>
      </w:rPr>
      <w:t>2</w:t>
    </w:r>
    <w:r w:rsidR="00571C27" w:rsidRPr="00680593">
      <w:rPr>
        <w:rFonts w:asciiTheme="majorHAnsi" w:hAnsiTheme="majorHAnsi" w:cs="Arial"/>
        <w:noProof/>
        <w:color w:val="1A4B3F"/>
        <w:sz w:val="18"/>
        <w:szCs w:val="18"/>
      </w:rPr>
      <w:fldChar w:fldCharType="end"/>
    </w:r>
  </w:p>
  <w:p w14:paraId="57BCB2FE" w14:textId="77777777" w:rsidR="00571C27" w:rsidRPr="00857CF4" w:rsidRDefault="00571C27" w:rsidP="00571C27">
    <w:pPr>
      <w:rPr>
        <w:color w:val="7F7F7F"/>
        <w:sz w:val="18"/>
        <w:szCs w:val="18"/>
      </w:rPr>
    </w:pPr>
    <w:r w:rsidRPr="00857CF4">
      <w:rPr>
        <w:color w:val="7F7F7F"/>
        <w:sz w:val="18"/>
        <w:szCs w:val="18"/>
      </w:rPr>
      <w:tab/>
    </w:r>
    <w:r w:rsidRPr="00857CF4">
      <w:rPr>
        <w:color w:val="7F7F7F"/>
        <w:sz w:val="18"/>
        <w:szCs w:val="18"/>
      </w:rPr>
      <w:tab/>
    </w:r>
    <w:r w:rsidRPr="00857CF4">
      <w:rPr>
        <w:color w:val="7F7F7F"/>
        <w:sz w:val="18"/>
        <w:szCs w:val="18"/>
      </w:rPr>
      <w:tab/>
    </w:r>
  </w:p>
  <w:p w14:paraId="7D2B9D40" w14:textId="77777777" w:rsidR="00571C27" w:rsidRPr="003C578C" w:rsidRDefault="00571C27" w:rsidP="00571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45A6" w14:textId="77777777" w:rsidR="00255FC6" w:rsidRDefault="00255FC6" w:rsidP="00094382">
      <w:r>
        <w:separator/>
      </w:r>
    </w:p>
  </w:footnote>
  <w:footnote w:type="continuationSeparator" w:id="0">
    <w:p w14:paraId="4CA81D56" w14:textId="77777777" w:rsidR="00255FC6" w:rsidRDefault="00255FC6" w:rsidP="0009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DC59" w14:textId="18105F3C" w:rsidR="00571C27" w:rsidRPr="004C5170" w:rsidRDefault="00935869" w:rsidP="00571C27">
    <w:pPr>
      <w:pBdr>
        <w:bottom w:val="single" w:sz="4" w:space="1" w:color="595959"/>
      </w:pBdr>
      <w:ind w:left="864" w:hanging="864"/>
      <w:jc w:val="right"/>
      <w:rPr>
        <w:rFonts w:asciiTheme="majorHAnsi" w:hAnsiTheme="majorHAnsi"/>
        <w:color w:val="1A4B3F"/>
      </w:rPr>
    </w:pPr>
    <w:r>
      <w:rPr>
        <w:rFonts w:asciiTheme="majorHAnsi" w:hAnsiTheme="majorHAnsi"/>
        <w:color w:val="1A4B3F"/>
      </w:rPr>
      <w:t>CFTC Clearing Exemptions FAQs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BD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27E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6C26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CA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96D3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8003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261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4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A88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8A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A5AA3"/>
    <w:multiLevelType w:val="multilevel"/>
    <w:tmpl w:val="D29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87D10"/>
    <w:multiLevelType w:val="multilevel"/>
    <w:tmpl w:val="204E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7286E"/>
    <w:multiLevelType w:val="multilevel"/>
    <w:tmpl w:val="C952FECC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1080" w:hanging="72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 w16cid:durableId="1803843390">
    <w:abstractNumId w:val="12"/>
  </w:num>
  <w:num w:numId="2" w16cid:durableId="1615095201">
    <w:abstractNumId w:val="9"/>
  </w:num>
  <w:num w:numId="3" w16cid:durableId="2050521253">
    <w:abstractNumId w:val="7"/>
  </w:num>
  <w:num w:numId="4" w16cid:durableId="207113868">
    <w:abstractNumId w:val="6"/>
  </w:num>
  <w:num w:numId="5" w16cid:durableId="1647510307">
    <w:abstractNumId w:val="5"/>
  </w:num>
  <w:num w:numId="6" w16cid:durableId="1767188504">
    <w:abstractNumId w:val="4"/>
  </w:num>
  <w:num w:numId="7" w16cid:durableId="1757551552">
    <w:abstractNumId w:val="8"/>
  </w:num>
  <w:num w:numId="8" w16cid:durableId="1212956932">
    <w:abstractNumId w:val="3"/>
  </w:num>
  <w:num w:numId="9" w16cid:durableId="1923029037">
    <w:abstractNumId w:val="2"/>
  </w:num>
  <w:num w:numId="10" w16cid:durableId="1374235794">
    <w:abstractNumId w:val="1"/>
  </w:num>
  <w:num w:numId="11" w16cid:durableId="878014630">
    <w:abstractNumId w:val="0"/>
  </w:num>
  <w:num w:numId="12" w16cid:durableId="942802299">
    <w:abstractNumId w:val="11"/>
  </w:num>
  <w:num w:numId="13" w16cid:durableId="1834294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93"/>
    <w:rsid w:val="00015752"/>
    <w:rsid w:val="0002450C"/>
    <w:rsid w:val="00025ACA"/>
    <w:rsid w:val="000530EE"/>
    <w:rsid w:val="000573C0"/>
    <w:rsid w:val="000720AC"/>
    <w:rsid w:val="00074A18"/>
    <w:rsid w:val="00091D76"/>
    <w:rsid w:val="00094382"/>
    <w:rsid w:val="000A4D85"/>
    <w:rsid w:val="000B5414"/>
    <w:rsid w:val="000D350A"/>
    <w:rsid w:val="000F3F59"/>
    <w:rsid w:val="000F517B"/>
    <w:rsid w:val="001046DA"/>
    <w:rsid w:val="00120175"/>
    <w:rsid w:val="001207F0"/>
    <w:rsid w:val="0015359C"/>
    <w:rsid w:val="001573EF"/>
    <w:rsid w:val="001607AB"/>
    <w:rsid w:val="00160D11"/>
    <w:rsid w:val="0016227D"/>
    <w:rsid w:val="00164E6E"/>
    <w:rsid w:val="001A7302"/>
    <w:rsid w:val="001F48C2"/>
    <w:rsid w:val="002024A0"/>
    <w:rsid w:val="0021178E"/>
    <w:rsid w:val="002141CB"/>
    <w:rsid w:val="00220235"/>
    <w:rsid w:val="0022597F"/>
    <w:rsid w:val="002352AE"/>
    <w:rsid w:val="00255FC6"/>
    <w:rsid w:val="00263F29"/>
    <w:rsid w:val="002711F2"/>
    <w:rsid w:val="002869F5"/>
    <w:rsid w:val="00297C47"/>
    <w:rsid w:val="002A112E"/>
    <w:rsid w:val="002B507E"/>
    <w:rsid w:val="002D29CE"/>
    <w:rsid w:val="002D7F56"/>
    <w:rsid w:val="002E3691"/>
    <w:rsid w:val="002E473A"/>
    <w:rsid w:val="002F1A97"/>
    <w:rsid w:val="00327AD7"/>
    <w:rsid w:val="00334909"/>
    <w:rsid w:val="00345FE5"/>
    <w:rsid w:val="00355C15"/>
    <w:rsid w:val="0037183C"/>
    <w:rsid w:val="003815BC"/>
    <w:rsid w:val="003A1F62"/>
    <w:rsid w:val="003A3C38"/>
    <w:rsid w:val="003A3F17"/>
    <w:rsid w:val="003F535C"/>
    <w:rsid w:val="003F53E3"/>
    <w:rsid w:val="00402961"/>
    <w:rsid w:val="004144E0"/>
    <w:rsid w:val="00417FEE"/>
    <w:rsid w:val="00434FE1"/>
    <w:rsid w:val="00454093"/>
    <w:rsid w:val="00457670"/>
    <w:rsid w:val="004854A6"/>
    <w:rsid w:val="00494D5E"/>
    <w:rsid w:val="004A796D"/>
    <w:rsid w:val="004B35BE"/>
    <w:rsid w:val="004C2B57"/>
    <w:rsid w:val="004C4236"/>
    <w:rsid w:val="004C5170"/>
    <w:rsid w:val="004E1633"/>
    <w:rsid w:val="004E6B46"/>
    <w:rsid w:val="004F43AA"/>
    <w:rsid w:val="005006B1"/>
    <w:rsid w:val="00510203"/>
    <w:rsid w:val="0051170B"/>
    <w:rsid w:val="00547481"/>
    <w:rsid w:val="00547AF2"/>
    <w:rsid w:val="00551656"/>
    <w:rsid w:val="005575D3"/>
    <w:rsid w:val="00557FB5"/>
    <w:rsid w:val="00571C27"/>
    <w:rsid w:val="00590275"/>
    <w:rsid w:val="00597166"/>
    <w:rsid w:val="005B0AE7"/>
    <w:rsid w:val="005B23D8"/>
    <w:rsid w:val="005D3B3B"/>
    <w:rsid w:val="005E3258"/>
    <w:rsid w:val="005E43B1"/>
    <w:rsid w:val="00600E34"/>
    <w:rsid w:val="00607827"/>
    <w:rsid w:val="00620A77"/>
    <w:rsid w:val="006438B8"/>
    <w:rsid w:val="00676692"/>
    <w:rsid w:val="00680593"/>
    <w:rsid w:val="00697B78"/>
    <w:rsid w:val="006A0E75"/>
    <w:rsid w:val="006D50D9"/>
    <w:rsid w:val="006F0680"/>
    <w:rsid w:val="006F5923"/>
    <w:rsid w:val="007051A0"/>
    <w:rsid w:val="00724521"/>
    <w:rsid w:val="007259B3"/>
    <w:rsid w:val="00745940"/>
    <w:rsid w:val="00746CAD"/>
    <w:rsid w:val="007714A9"/>
    <w:rsid w:val="00773557"/>
    <w:rsid w:val="00777BB0"/>
    <w:rsid w:val="007A6CDA"/>
    <w:rsid w:val="007B2124"/>
    <w:rsid w:val="007E115E"/>
    <w:rsid w:val="00804A3C"/>
    <w:rsid w:val="00810DE4"/>
    <w:rsid w:val="00811786"/>
    <w:rsid w:val="008155DB"/>
    <w:rsid w:val="008155E9"/>
    <w:rsid w:val="00816674"/>
    <w:rsid w:val="008219DE"/>
    <w:rsid w:val="008226E4"/>
    <w:rsid w:val="00822A86"/>
    <w:rsid w:val="00823CB2"/>
    <w:rsid w:val="00846CE3"/>
    <w:rsid w:val="00862CB4"/>
    <w:rsid w:val="00887BB7"/>
    <w:rsid w:val="00892F76"/>
    <w:rsid w:val="008B4485"/>
    <w:rsid w:val="008B4A2B"/>
    <w:rsid w:val="008B6DFB"/>
    <w:rsid w:val="008D4152"/>
    <w:rsid w:val="008D6961"/>
    <w:rsid w:val="008E2E02"/>
    <w:rsid w:val="008E4823"/>
    <w:rsid w:val="008E63FE"/>
    <w:rsid w:val="008E7075"/>
    <w:rsid w:val="008F16B5"/>
    <w:rsid w:val="008F1EFB"/>
    <w:rsid w:val="008F40B9"/>
    <w:rsid w:val="00914AB5"/>
    <w:rsid w:val="00921485"/>
    <w:rsid w:val="009222B2"/>
    <w:rsid w:val="009237CA"/>
    <w:rsid w:val="00925F22"/>
    <w:rsid w:val="00935869"/>
    <w:rsid w:val="0094634E"/>
    <w:rsid w:val="009558B9"/>
    <w:rsid w:val="00973722"/>
    <w:rsid w:val="00987604"/>
    <w:rsid w:val="00997015"/>
    <w:rsid w:val="009A44BB"/>
    <w:rsid w:val="009B776E"/>
    <w:rsid w:val="009E1ED8"/>
    <w:rsid w:val="009E3E3F"/>
    <w:rsid w:val="009F1FB5"/>
    <w:rsid w:val="009F4F74"/>
    <w:rsid w:val="009F5922"/>
    <w:rsid w:val="00A068F3"/>
    <w:rsid w:val="00A12D9B"/>
    <w:rsid w:val="00A15069"/>
    <w:rsid w:val="00A30950"/>
    <w:rsid w:val="00A40222"/>
    <w:rsid w:val="00A40F01"/>
    <w:rsid w:val="00A51C36"/>
    <w:rsid w:val="00A52D29"/>
    <w:rsid w:val="00A63D2E"/>
    <w:rsid w:val="00A67D1A"/>
    <w:rsid w:val="00A80BBF"/>
    <w:rsid w:val="00A87B6C"/>
    <w:rsid w:val="00A93647"/>
    <w:rsid w:val="00AA5B2F"/>
    <w:rsid w:val="00AB185D"/>
    <w:rsid w:val="00AC6999"/>
    <w:rsid w:val="00AC7373"/>
    <w:rsid w:val="00AD1C16"/>
    <w:rsid w:val="00AE39D9"/>
    <w:rsid w:val="00AE67B4"/>
    <w:rsid w:val="00AF6EFB"/>
    <w:rsid w:val="00B16C44"/>
    <w:rsid w:val="00B21813"/>
    <w:rsid w:val="00B22F09"/>
    <w:rsid w:val="00B263D1"/>
    <w:rsid w:val="00B50D37"/>
    <w:rsid w:val="00B533DB"/>
    <w:rsid w:val="00B62E7C"/>
    <w:rsid w:val="00B71353"/>
    <w:rsid w:val="00BC52A5"/>
    <w:rsid w:val="00BC6625"/>
    <w:rsid w:val="00BC69E7"/>
    <w:rsid w:val="00BD542B"/>
    <w:rsid w:val="00C100F8"/>
    <w:rsid w:val="00C312E2"/>
    <w:rsid w:val="00C6613C"/>
    <w:rsid w:val="00C936E9"/>
    <w:rsid w:val="00C96F95"/>
    <w:rsid w:val="00CA19B6"/>
    <w:rsid w:val="00CA5853"/>
    <w:rsid w:val="00CB761B"/>
    <w:rsid w:val="00CD348E"/>
    <w:rsid w:val="00CD51B0"/>
    <w:rsid w:val="00CD758D"/>
    <w:rsid w:val="00CE387D"/>
    <w:rsid w:val="00CE4549"/>
    <w:rsid w:val="00CE6325"/>
    <w:rsid w:val="00CF3469"/>
    <w:rsid w:val="00D07310"/>
    <w:rsid w:val="00D12394"/>
    <w:rsid w:val="00D16CE0"/>
    <w:rsid w:val="00D24CDB"/>
    <w:rsid w:val="00D3723A"/>
    <w:rsid w:val="00D61E49"/>
    <w:rsid w:val="00D71A87"/>
    <w:rsid w:val="00D83469"/>
    <w:rsid w:val="00D9141B"/>
    <w:rsid w:val="00DB1C91"/>
    <w:rsid w:val="00DD08D6"/>
    <w:rsid w:val="00DF054F"/>
    <w:rsid w:val="00DF09D2"/>
    <w:rsid w:val="00E20387"/>
    <w:rsid w:val="00E253D2"/>
    <w:rsid w:val="00E26842"/>
    <w:rsid w:val="00E35EF1"/>
    <w:rsid w:val="00E61D72"/>
    <w:rsid w:val="00E8439D"/>
    <w:rsid w:val="00E8791F"/>
    <w:rsid w:val="00E94791"/>
    <w:rsid w:val="00EE0F6A"/>
    <w:rsid w:val="00EE7619"/>
    <w:rsid w:val="00F21153"/>
    <w:rsid w:val="00F328E6"/>
    <w:rsid w:val="00F32993"/>
    <w:rsid w:val="00F339D6"/>
    <w:rsid w:val="00F534A1"/>
    <w:rsid w:val="00F64168"/>
    <w:rsid w:val="00F6516D"/>
    <w:rsid w:val="00F84BF6"/>
    <w:rsid w:val="00FA623B"/>
    <w:rsid w:val="00FB384E"/>
    <w:rsid w:val="00FB495D"/>
    <w:rsid w:val="00FB5138"/>
    <w:rsid w:val="00FC3038"/>
    <w:rsid w:val="00FD3E0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0CB4"/>
  <w15:chartTrackingRefBased/>
  <w15:docId w15:val="{B6F32799-9F40-2B47-B3F4-8A37FA7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2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59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ap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5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E46D4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593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593"/>
    <w:rPr>
      <w:rFonts w:asciiTheme="majorHAnsi" w:eastAsiaTheme="majorEastAsia" w:hAnsiTheme="majorHAnsi" w:cstheme="majorBidi"/>
      <w:b/>
      <w:bCs/>
      <w:color w:val="E46D46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7AD7"/>
    <w:pPr>
      <w:pBdr>
        <w:bottom w:val="single" w:sz="8" w:space="4" w:color="FF7540" w:themeColor="accent1"/>
      </w:pBdr>
      <w:spacing w:after="300"/>
      <w:contextualSpacing/>
    </w:pPr>
    <w:rPr>
      <w:rFonts w:ascii="Arial Narrow" w:eastAsiaTheme="majorEastAsia" w:hAnsi="Arial Narrow" w:cstheme="majorBidi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AD7"/>
    <w:rPr>
      <w:rFonts w:ascii="Arial Narrow" w:eastAsiaTheme="majorEastAsia" w:hAnsi="Arial Narrow" w:cstheme="majorBidi"/>
      <w:spacing w:val="5"/>
      <w:kern w:val="28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A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7A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F0680"/>
    <w:rPr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F068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27AD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27AD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AD7"/>
    <w:pPr>
      <w:pBdr>
        <w:bottom w:val="single" w:sz="4" w:space="4" w:color="FF7540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AD7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6F0680"/>
    <w:rPr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6F0680"/>
    <w:rPr>
      <w:b/>
      <w:bCs/>
      <w:smallCaps/>
      <w:color w:val="000000" w:themeColor="text1"/>
      <w:spacing w:val="5"/>
      <w:u w:val="single"/>
    </w:rPr>
  </w:style>
  <w:style w:type="paragraph" w:customStyle="1" w:styleId="BLKmed1st1">
    <w:name w:val="BLK/med/1st/1"/>
    <w:basedOn w:val="Normal"/>
    <w:rsid w:val="00094382"/>
    <w:pPr>
      <w:spacing w:after="240"/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094382"/>
    <w:rPr>
      <w:b/>
      <w:bCs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rsid w:val="00094382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80593"/>
    <w:pPr>
      <w:tabs>
        <w:tab w:val="center" w:pos="4680"/>
        <w:tab w:val="right" w:pos="9360"/>
      </w:tabs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680593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0593"/>
    <w:pP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680593"/>
    <w:rPr>
      <w:rFonts w:asciiTheme="majorHAnsi" w:eastAsia="Times New Roman" w:hAnsiTheme="majorHAns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07827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07827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71C27"/>
    <w:pPr>
      <w:numPr>
        <w:numId w:val="1"/>
      </w:numPr>
      <w:contextualSpacing/>
    </w:pPr>
    <w:rPr>
      <w:rFonts w:ascii="Arial" w:hAnsi="Arial"/>
    </w:rPr>
  </w:style>
  <w:style w:type="character" w:styleId="Hyperlink">
    <w:name w:val="Hyperlink"/>
    <w:rsid w:val="006078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7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F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FB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FB5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B6D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B4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144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144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597F"/>
    <w:rPr>
      <w:color w:val="FF75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tr-onboarding@dtcc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tcclearning.com/helpfiles_secure/rds/manage_services/Content/Topics/mngsvc/coveo_exclude/cftc_clearing_cp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gtr-onboarding@dtcc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tcclearning.com/helpfiles_secure/rds/manage_services/Content/Topics/mngsvc/coveo_exclude/cftc_clearing_cp.htm" TargetMode="External"/></Relationships>
</file>

<file path=word/theme/theme1.xml><?xml version="1.0" encoding="utf-8"?>
<a:theme xmlns:a="http://schemas.openxmlformats.org/drawingml/2006/main" name="Office Theme">
  <a:themeElements>
    <a:clrScheme name="DTCC">
      <a:dk1>
        <a:srgbClr val="000000"/>
      </a:dk1>
      <a:lt1>
        <a:srgbClr val="FBF9F3"/>
      </a:lt1>
      <a:dk2>
        <a:srgbClr val="0E5447"/>
      </a:dk2>
      <a:lt2>
        <a:srgbClr val="FBF9F3"/>
      </a:lt2>
      <a:accent1>
        <a:srgbClr val="FF7540"/>
      </a:accent1>
      <a:accent2>
        <a:srgbClr val="FFA700"/>
      </a:accent2>
      <a:accent3>
        <a:srgbClr val="B8E0D5"/>
      </a:accent3>
      <a:accent4>
        <a:srgbClr val="F5EAD9"/>
      </a:accent4>
      <a:accent5>
        <a:srgbClr val="F6C544"/>
      </a:accent5>
      <a:accent6>
        <a:srgbClr val="51756C"/>
      </a:accent6>
      <a:hlink>
        <a:srgbClr val="F19771"/>
      </a:hlink>
      <a:folHlink>
        <a:srgbClr val="FF7540"/>
      </a:folHlink>
    </a:clrScheme>
    <a:fontScheme name="DTCC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AD61A4CE1F4438D4841FC4ABB162D" ma:contentTypeVersion="7" ma:contentTypeDescription="Create a new document." ma:contentTypeScope="" ma:versionID="1bafe27a10421770e41c89f6fd0822ad">
  <xsd:schema xmlns:xsd="http://www.w3.org/2001/XMLSchema" xmlns:xs="http://www.w3.org/2001/XMLSchema" xmlns:p="http://schemas.microsoft.com/office/2006/metadata/properties" xmlns:ns2="9415b1bb-2864-4ef7-8534-4e61e815a2d9" xmlns:ns3="2a9291dd-2eda-4d4b-81f4-8abc4e7d3213" targetNamespace="http://schemas.microsoft.com/office/2006/metadata/properties" ma:root="true" ma:fieldsID="4a91beede1bc3f21c277cd4716f58997" ns2:_="" ns3:_="">
    <xsd:import namespace="9415b1bb-2864-4ef7-8534-4e61e815a2d9"/>
    <xsd:import namespace="2a9291dd-2eda-4d4b-81f4-8abc4e7d3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b1bb-2864-4ef7-8534-4e61e815a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291dd-2eda-4d4b-81f4-8abc4e7d3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F572-FF29-4CCC-84C0-7E9996ABB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5b1bb-2864-4ef7-8534-4e61e815a2d9"/>
    <ds:schemaRef ds:uri="2a9291dd-2eda-4d4b-81f4-8abc4e7d3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B0D1E-61E3-449F-9092-21AA5F120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01726-05AD-4330-826A-6087A3ABC3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E1462E-9C5E-41DF-B26E-FC022A8B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Alderete, Ignacio</cp:lastModifiedBy>
  <cp:revision>2</cp:revision>
  <dcterms:created xsi:type="dcterms:W3CDTF">2023-10-07T18:40:00Z</dcterms:created>
  <dcterms:modified xsi:type="dcterms:W3CDTF">2023-10-07T18:40:00Z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0x010100325AD61A4CE1F4438D4841FC4ABB162D</vt:lpwstr>
  </property>
  <property fmtid="{D5CDD505-2E9C-101B-9397-08002B2CF9AE}" pid="3" name="MSIP_Label_fb0fcc3b-45fa-4aa7-80c5-b223a3f136ae_Enabled">
    <vt:lpwstr>true</vt:lpwstr>
  </property>
  <property fmtid="{D5CDD505-2E9C-101B-9397-08002B2CF9AE}" pid="4" name="MSIP_Label_fb0fcc3b-45fa-4aa7-80c5-b223a3f136ae_SetDate">
    <vt:lpwstr>2023-02-15T14:10:12Z</vt:lpwstr>
  </property>
  <property fmtid="{D5CDD505-2E9C-101B-9397-08002B2CF9AE}" pid="5" name="MSIP_Label_fb0fcc3b-45fa-4aa7-80c5-b223a3f136ae_Method">
    <vt:lpwstr>Privileged</vt:lpwstr>
  </property>
  <property fmtid="{D5CDD505-2E9C-101B-9397-08002B2CF9AE}" pid="6" name="MSIP_Label_fb0fcc3b-45fa-4aa7-80c5-b223a3f136ae_Name">
    <vt:lpwstr>fb0fcc3b-45fa-4aa7-80c5-b223a3f136ae</vt:lpwstr>
  </property>
  <property fmtid="{D5CDD505-2E9C-101B-9397-08002B2CF9AE}" pid="7" name="MSIP_Label_fb0fcc3b-45fa-4aa7-80c5-b223a3f136ae_SiteId">
    <vt:lpwstr>0465519d-7f55-4d47-998b-55e2a86f04a8</vt:lpwstr>
  </property>
  <property fmtid="{D5CDD505-2E9C-101B-9397-08002B2CF9AE}" pid="8" name="MSIP_Label_fb0fcc3b-45fa-4aa7-80c5-b223a3f136ae_ActionId">
    <vt:lpwstr>0875b8f1-86af-4d89-a4bc-24b7c629bd74</vt:lpwstr>
  </property>
  <property fmtid="{D5CDD505-2E9C-101B-9397-08002B2CF9AE}" pid="9" name="MSIP_Label_fb0fcc3b-45fa-4aa7-80c5-b223a3f136ae_ContentBits">
    <vt:lpwstr>0</vt:lpwstr>
  </property>
  <property fmtid="{D5CDD505-2E9C-101B-9397-08002B2CF9AE}" pid="10" name="Enterprise Keywords">
    <vt:lpwstr/>
  </property>
  <property fmtid="{D5CDD505-2E9C-101B-9397-08002B2CF9AE}" pid="11" name="Security Classification">
    <vt:lpwstr/>
  </property>
  <property fmtid="{D5CDD505-2E9C-101B-9397-08002B2CF9AE}" pid="12" name="DTCCControlClassification">
    <vt:lpwstr/>
  </property>
</Properties>
</file>