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A9" w:rsidRDefault="004647A9" w:rsidP="00E35EF1"/>
    <w:p w:rsidR="00C23463" w:rsidRDefault="00C23463" w:rsidP="00E35EF1">
      <w:pPr>
        <w:rPr>
          <w:sz w:val="22"/>
        </w:rPr>
      </w:pPr>
      <w:r w:rsidRPr="00C23463">
        <w:rPr>
          <w:sz w:val="22"/>
        </w:rPr>
        <w:t xml:space="preserve">The </w:t>
      </w:r>
      <w:r>
        <w:rPr>
          <w:sz w:val="22"/>
        </w:rPr>
        <w:t>FET message (ACORD TXLife 1241)</w:t>
      </w:r>
      <w:r w:rsidRPr="00C23463">
        <w:rPr>
          <w:sz w:val="22"/>
        </w:rPr>
        <w:t xml:space="preserve"> allows the carrier to model all fees associated at the Product level for generation of D</w:t>
      </w:r>
      <w:r>
        <w:rPr>
          <w:sz w:val="22"/>
        </w:rPr>
        <w:t>epartment of Labor’s (D</w:t>
      </w:r>
      <w:r w:rsidRPr="00C23463">
        <w:rPr>
          <w:sz w:val="22"/>
        </w:rPr>
        <w:t>OL</w:t>
      </w:r>
      <w:r>
        <w:rPr>
          <w:sz w:val="22"/>
        </w:rPr>
        <w:t>)</w:t>
      </w:r>
      <w:r w:rsidRPr="00C23463">
        <w:rPr>
          <w:sz w:val="22"/>
        </w:rPr>
        <w:t xml:space="preserve"> required disclosures.</w:t>
      </w:r>
      <w:r>
        <w:rPr>
          <w:sz w:val="22"/>
        </w:rPr>
        <w:t xml:space="preserve">  The initial focus for FET will be for point of sale new business disclosures.</w:t>
      </w:r>
    </w:p>
    <w:p w:rsidR="00C23463" w:rsidRPr="00C23463" w:rsidRDefault="00C23463" w:rsidP="00E35EF1">
      <w:pPr>
        <w:rPr>
          <w:sz w:val="22"/>
        </w:rPr>
      </w:pPr>
      <w:r>
        <w:rPr>
          <w:sz w:val="22"/>
        </w:rPr>
        <w:t>This document should be used to define the fee modeling on the message for up front On Demand disclosures of specific cost and fees as defined by DOL.   For the ongoing on-demand (request) disclosures for post transaction, as well as the Website, the distributor should use the Positions and Valuations (POV), Commissions (COM) and Financial Activity Reporting (FAR) files whic</w:t>
      </w:r>
      <w:r w:rsidR="000E586A">
        <w:rPr>
          <w:sz w:val="22"/>
        </w:rPr>
        <w:t xml:space="preserve">h report the contract, rider, </w:t>
      </w:r>
      <w:r>
        <w:rPr>
          <w:sz w:val="22"/>
        </w:rPr>
        <w:t>fund</w:t>
      </w:r>
      <w:r w:rsidR="000E586A">
        <w:rPr>
          <w:sz w:val="22"/>
        </w:rPr>
        <w:t xml:space="preserve"> level as well transaction</w:t>
      </w:r>
      <w:r>
        <w:rPr>
          <w:sz w:val="22"/>
        </w:rPr>
        <w:t xml:space="preserve"> specific fees.  </w:t>
      </w:r>
    </w:p>
    <w:p w:rsidR="00C23463" w:rsidRDefault="000E586A" w:rsidP="00E35EF1">
      <w:pPr>
        <w:rPr>
          <w:sz w:val="22"/>
        </w:rPr>
      </w:pPr>
      <w:r>
        <w:rPr>
          <w:sz w:val="22"/>
        </w:rPr>
        <w:t>Fee Types:</w:t>
      </w:r>
    </w:p>
    <w:p w:rsidR="000E586A" w:rsidRDefault="000E586A" w:rsidP="00E35EF1">
      <w:pPr>
        <w:rPr>
          <w:sz w:val="22"/>
        </w:rPr>
      </w:pPr>
    </w:p>
    <w:tbl>
      <w:tblPr>
        <w:tblW w:w="13025" w:type="dxa"/>
        <w:tblInd w:w="93" w:type="dxa"/>
        <w:tblLook w:val="04A0" w:firstRow="1" w:lastRow="0" w:firstColumn="1" w:lastColumn="0" w:noHBand="0" w:noVBand="1"/>
      </w:tblPr>
      <w:tblGrid>
        <w:gridCol w:w="3705"/>
        <w:gridCol w:w="6640"/>
        <w:gridCol w:w="2680"/>
      </w:tblGrid>
      <w:tr w:rsidR="000E586A" w:rsidRPr="000E586A" w:rsidTr="000E586A">
        <w:trPr>
          <w:trHeight w:val="315"/>
        </w:trPr>
        <w:tc>
          <w:tcPr>
            <w:tcW w:w="3705" w:type="dxa"/>
            <w:tcBorders>
              <w:top w:val="nil"/>
              <w:left w:val="nil"/>
              <w:bottom w:val="nil"/>
              <w:right w:val="nil"/>
            </w:tcBorders>
            <w:shd w:val="clear" w:color="000000" w:fill="BFBFBF"/>
            <w:noWrap/>
            <w:vAlign w:val="bottom"/>
            <w:hideMark/>
          </w:tcPr>
          <w:p w:rsidR="000E586A" w:rsidRPr="000E586A" w:rsidRDefault="000E586A" w:rsidP="000E586A">
            <w:pPr>
              <w:spacing w:after="0" w:line="240" w:lineRule="auto"/>
              <w:rPr>
                <w:rFonts w:asciiTheme="minorHAnsi" w:eastAsia="Times New Roman" w:hAnsiTheme="minorHAnsi" w:cstheme="minorHAnsi"/>
                <w:b/>
                <w:bCs/>
                <w:color w:val="000000"/>
                <w:sz w:val="22"/>
              </w:rPr>
            </w:pPr>
            <w:r w:rsidRPr="000E586A">
              <w:rPr>
                <w:rFonts w:asciiTheme="minorHAnsi" w:eastAsia="Times New Roman" w:hAnsiTheme="minorHAnsi" w:cstheme="minorHAnsi"/>
                <w:b/>
                <w:bCs/>
                <w:color w:val="000000"/>
                <w:sz w:val="22"/>
              </w:rPr>
              <w:t>Product Level Fees (PolicyProduct)</w:t>
            </w:r>
          </w:p>
        </w:tc>
        <w:tc>
          <w:tcPr>
            <w:tcW w:w="6640" w:type="dxa"/>
            <w:tcBorders>
              <w:top w:val="nil"/>
              <w:left w:val="nil"/>
              <w:bottom w:val="nil"/>
              <w:right w:val="nil"/>
            </w:tcBorders>
            <w:shd w:val="clear" w:color="000000" w:fill="BFBFBF"/>
            <w:noWrap/>
            <w:vAlign w:val="bottom"/>
            <w:hideMark/>
          </w:tcPr>
          <w:p w:rsidR="000E586A" w:rsidRPr="000E586A" w:rsidRDefault="000E586A" w:rsidP="000E586A">
            <w:pPr>
              <w:spacing w:after="0" w:line="240" w:lineRule="auto"/>
              <w:rPr>
                <w:rFonts w:asciiTheme="minorHAnsi" w:eastAsia="Times New Roman" w:hAnsiTheme="minorHAnsi" w:cstheme="minorHAnsi"/>
                <w:b/>
                <w:bCs/>
                <w:color w:val="000000"/>
                <w:sz w:val="22"/>
              </w:rPr>
            </w:pPr>
            <w:r w:rsidRPr="000E586A">
              <w:rPr>
                <w:rFonts w:asciiTheme="minorHAnsi" w:eastAsia="Times New Roman" w:hAnsiTheme="minorHAnsi" w:cstheme="minorHAnsi"/>
                <w:b/>
                <w:bCs/>
                <w:color w:val="000000"/>
                <w:sz w:val="22"/>
              </w:rPr>
              <w:t xml:space="preserve">ACORD Fee Description </w:t>
            </w:r>
          </w:p>
        </w:tc>
        <w:tc>
          <w:tcPr>
            <w:tcW w:w="2680" w:type="dxa"/>
            <w:tcBorders>
              <w:top w:val="nil"/>
              <w:left w:val="nil"/>
              <w:bottom w:val="nil"/>
              <w:right w:val="nil"/>
            </w:tcBorders>
            <w:shd w:val="clear" w:color="000000" w:fill="BFBFBF"/>
            <w:noWrap/>
            <w:vAlign w:val="bottom"/>
            <w:hideMark/>
          </w:tcPr>
          <w:p w:rsidR="000E586A" w:rsidRPr="000E586A" w:rsidRDefault="000E586A" w:rsidP="000E586A">
            <w:pPr>
              <w:spacing w:after="0" w:line="240" w:lineRule="auto"/>
              <w:rPr>
                <w:rFonts w:asciiTheme="minorHAnsi" w:eastAsia="Times New Roman" w:hAnsiTheme="minorHAnsi" w:cstheme="minorHAnsi"/>
                <w:b/>
                <w:bCs/>
                <w:color w:val="000000"/>
                <w:sz w:val="22"/>
              </w:rPr>
            </w:pPr>
            <w:r w:rsidRPr="000E586A">
              <w:rPr>
                <w:rFonts w:asciiTheme="minorHAnsi" w:eastAsia="Times New Roman" w:hAnsiTheme="minorHAnsi" w:cstheme="minorHAnsi"/>
                <w:b/>
                <w:bCs/>
                <w:color w:val="000000"/>
                <w:sz w:val="22"/>
              </w:rPr>
              <w:t>Format</w:t>
            </w:r>
          </w:p>
        </w:tc>
      </w:tr>
      <w:tr w:rsidR="000E586A" w:rsidRPr="000E586A" w:rsidTr="000E586A">
        <w:trPr>
          <w:trHeight w:val="3720"/>
        </w:trPr>
        <w:tc>
          <w:tcPr>
            <w:tcW w:w="3705" w:type="dxa"/>
            <w:tcBorders>
              <w:top w:val="single" w:sz="8" w:space="0" w:color="auto"/>
              <w:left w:val="single" w:sz="8" w:space="0" w:color="auto"/>
              <w:bottom w:val="single" w:sz="8" w:space="0" w:color="auto"/>
              <w:right w:val="single" w:sz="4" w:space="0" w:color="auto"/>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r w:rsidRPr="000E586A">
              <w:rPr>
                <w:rFonts w:asciiTheme="minorHAnsi" w:eastAsia="Times New Roman" w:hAnsiTheme="minorHAnsi" w:cstheme="minorHAnsi"/>
                <w:color w:val="auto"/>
                <w:sz w:val="22"/>
              </w:rPr>
              <w:t>Mortality &amp; Expense Fee (4)</w:t>
            </w:r>
            <w:bookmarkStart w:id="0" w:name="_GoBack"/>
            <w:bookmarkEnd w:id="0"/>
          </w:p>
        </w:tc>
        <w:tc>
          <w:tcPr>
            <w:tcW w:w="664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A mortality or expense insurance fee charged for the management of the mortality and expense risk related of the policy -or- to the separate underlying investment subaccounts (policy level or subaccount level depending on where modeled - off of PolicyProduct or InvestProduct).  Represents the "base" Mortality and Expense (M&amp;E) charge associated with the base plan of insurance or product, usually represented in basis points (bps), assessed against the net asset value and included in the Unit Value calculation for the daily price of variable funds. If the charge is a flat percentage, the fee should be enumerated in &lt;FeePct&gt;. The expected format of FeePct is illustrated as follows: 25 basis points is represented as 0.25. If the charge varies across durations or for other reasons, use XTbML to express the percentage. Use FeeType = Rider M&amp;E Charges for bps cost associated with a rider or service program.</w:t>
            </w:r>
          </w:p>
        </w:tc>
        <w:tc>
          <w:tcPr>
            <w:tcW w:w="268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jc w:val="center"/>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Percentage (basis points)</w:t>
            </w:r>
          </w:p>
        </w:tc>
      </w:tr>
      <w:tr w:rsidR="000E586A" w:rsidRPr="000E586A" w:rsidTr="000E586A">
        <w:trPr>
          <w:trHeight w:val="165"/>
        </w:trPr>
        <w:tc>
          <w:tcPr>
            <w:tcW w:w="3705" w:type="dxa"/>
            <w:tcBorders>
              <w:top w:val="nil"/>
              <w:left w:val="nil"/>
              <w:bottom w:val="nil"/>
              <w:right w:val="nil"/>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p>
        </w:tc>
        <w:tc>
          <w:tcPr>
            <w:tcW w:w="6640" w:type="dxa"/>
            <w:tcBorders>
              <w:top w:val="nil"/>
              <w:left w:val="nil"/>
              <w:bottom w:val="nil"/>
              <w:right w:val="nil"/>
            </w:tcBorders>
            <w:shd w:val="clear" w:color="auto" w:fill="auto"/>
            <w:vAlign w:val="center"/>
            <w:hideMark/>
          </w:tcPr>
          <w:p w:rsidR="000E586A" w:rsidRPr="000E586A" w:rsidRDefault="000E586A" w:rsidP="000E586A">
            <w:pPr>
              <w:spacing w:after="0" w:line="240" w:lineRule="auto"/>
              <w:ind w:firstLineChars="100" w:firstLine="220"/>
              <w:rPr>
                <w:rFonts w:asciiTheme="minorHAnsi" w:eastAsia="Times New Roman" w:hAnsiTheme="minorHAnsi" w:cstheme="minorHAnsi"/>
                <w:color w:val="000000"/>
                <w:sz w:val="22"/>
              </w:rPr>
            </w:pPr>
          </w:p>
        </w:tc>
        <w:tc>
          <w:tcPr>
            <w:tcW w:w="2680" w:type="dxa"/>
            <w:tcBorders>
              <w:top w:val="nil"/>
              <w:left w:val="nil"/>
              <w:bottom w:val="nil"/>
              <w:right w:val="nil"/>
            </w:tcBorders>
            <w:shd w:val="clear" w:color="auto" w:fill="auto"/>
            <w:vAlign w:val="center"/>
            <w:hideMark/>
          </w:tcPr>
          <w:p w:rsidR="000E586A" w:rsidRPr="000E586A" w:rsidRDefault="000E586A" w:rsidP="000E586A">
            <w:pPr>
              <w:spacing w:after="0" w:line="240" w:lineRule="auto"/>
              <w:ind w:firstLineChars="100" w:firstLine="220"/>
              <w:rPr>
                <w:rFonts w:asciiTheme="minorHAnsi" w:eastAsia="Times New Roman" w:hAnsiTheme="minorHAnsi" w:cstheme="minorHAnsi"/>
                <w:color w:val="000000"/>
                <w:sz w:val="22"/>
              </w:rPr>
            </w:pPr>
          </w:p>
        </w:tc>
      </w:tr>
      <w:tr w:rsidR="000E586A" w:rsidRPr="000E586A" w:rsidTr="000E586A">
        <w:trPr>
          <w:trHeight w:val="2235"/>
        </w:trPr>
        <w:tc>
          <w:tcPr>
            <w:tcW w:w="3705" w:type="dxa"/>
            <w:tcBorders>
              <w:top w:val="single" w:sz="8" w:space="0" w:color="auto"/>
              <w:left w:val="single" w:sz="8" w:space="0" w:color="auto"/>
              <w:bottom w:val="single" w:sz="8" w:space="0" w:color="auto"/>
              <w:right w:val="single" w:sz="4" w:space="0" w:color="auto"/>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r w:rsidRPr="000E586A">
              <w:rPr>
                <w:rFonts w:asciiTheme="minorHAnsi" w:eastAsia="Times New Roman" w:hAnsiTheme="minorHAnsi" w:cstheme="minorHAnsi"/>
                <w:color w:val="auto"/>
                <w:sz w:val="22"/>
              </w:rPr>
              <w:lastRenderedPageBreak/>
              <w:t>Sales Load (13)</w:t>
            </w:r>
          </w:p>
        </w:tc>
        <w:tc>
          <w:tcPr>
            <w:tcW w:w="664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A charge deducted against the initial or subsequent premium / deposit representing the sales costs imposed upon purchase of the contract. Front end sales loads, i.e. the difference between the amount contributed and the amount invested. The net of Premium minus Sales Load is what is available for investment into the policy subaccounts (there may be additional deductions and charges as well). The amount presented must be the maximum amount imposed upon purchase payments.</w:t>
            </w:r>
          </w:p>
        </w:tc>
        <w:tc>
          <w:tcPr>
            <w:tcW w:w="268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jc w:val="center"/>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Percentage (basis points)</w:t>
            </w:r>
          </w:p>
        </w:tc>
      </w:tr>
      <w:tr w:rsidR="000E586A" w:rsidRPr="000E586A" w:rsidTr="000E586A">
        <w:trPr>
          <w:trHeight w:val="165"/>
        </w:trPr>
        <w:tc>
          <w:tcPr>
            <w:tcW w:w="3705" w:type="dxa"/>
            <w:tcBorders>
              <w:top w:val="nil"/>
              <w:left w:val="nil"/>
              <w:bottom w:val="nil"/>
              <w:right w:val="nil"/>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p>
        </w:tc>
        <w:tc>
          <w:tcPr>
            <w:tcW w:w="6640" w:type="dxa"/>
            <w:tcBorders>
              <w:top w:val="nil"/>
              <w:left w:val="nil"/>
              <w:bottom w:val="nil"/>
              <w:right w:val="nil"/>
            </w:tcBorders>
            <w:shd w:val="clear" w:color="auto" w:fill="auto"/>
            <w:vAlign w:val="center"/>
            <w:hideMark/>
          </w:tcPr>
          <w:p w:rsidR="000E586A" w:rsidRPr="000E586A" w:rsidRDefault="000E586A" w:rsidP="000E586A">
            <w:pPr>
              <w:spacing w:after="0" w:line="240" w:lineRule="auto"/>
              <w:rPr>
                <w:rFonts w:asciiTheme="minorHAnsi" w:eastAsia="Times New Roman" w:hAnsiTheme="minorHAnsi" w:cstheme="minorHAnsi"/>
                <w:color w:val="000000"/>
                <w:sz w:val="22"/>
              </w:rPr>
            </w:pPr>
          </w:p>
        </w:tc>
        <w:tc>
          <w:tcPr>
            <w:tcW w:w="2680" w:type="dxa"/>
            <w:tcBorders>
              <w:top w:val="nil"/>
              <w:left w:val="nil"/>
              <w:bottom w:val="nil"/>
              <w:right w:val="nil"/>
            </w:tcBorders>
            <w:shd w:val="clear" w:color="auto" w:fill="auto"/>
            <w:vAlign w:val="center"/>
            <w:hideMark/>
          </w:tcPr>
          <w:p w:rsidR="000E586A" w:rsidRPr="000E586A" w:rsidRDefault="000E586A" w:rsidP="000E586A">
            <w:pPr>
              <w:spacing w:after="0" w:line="240" w:lineRule="auto"/>
              <w:ind w:firstLineChars="100" w:firstLine="220"/>
              <w:rPr>
                <w:rFonts w:asciiTheme="minorHAnsi" w:eastAsia="Times New Roman" w:hAnsiTheme="minorHAnsi" w:cstheme="minorHAnsi"/>
                <w:color w:val="000000"/>
                <w:sz w:val="22"/>
              </w:rPr>
            </w:pPr>
          </w:p>
        </w:tc>
      </w:tr>
      <w:tr w:rsidR="000E586A" w:rsidRPr="000E586A" w:rsidTr="000E586A">
        <w:trPr>
          <w:trHeight w:val="2610"/>
        </w:trPr>
        <w:tc>
          <w:tcPr>
            <w:tcW w:w="3705" w:type="dxa"/>
            <w:tcBorders>
              <w:top w:val="single" w:sz="8" w:space="0" w:color="auto"/>
              <w:left w:val="single" w:sz="8" w:space="0" w:color="auto"/>
              <w:bottom w:val="single" w:sz="8" w:space="0" w:color="auto"/>
              <w:right w:val="single" w:sz="4" w:space="0" w:color="auto"/>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r w:rsidRPr="000E586A">
              <w:rPr>
                <w:rFonts w:asciiTheme="minorHAnsi" w:eastAsia="Times New Roman" w:hAnsiTheme="minorHAnsi" w:cstheme="minorHAnsi"/>
                <w:color w:val="auto"/>
                <w:sz w:val="22"/>
              </w:rPr>
              <w:t>Policy Fee (1)</w:t>
            </w:r>
          </w:p>
        </w:tc>
        <w:tc>
          <w:tcPr>
            <w:tcW w:w="664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The fee charged on the base contract/policy to issue and administer the contract for a set frequency (e.g. Annual, see FeeMode). For example, in the prospectus this is often referred to as the 'Contract Owner Transaction Expense' the fees and expenses that you will pay periodically during the time that you own the contract, not including fund/subaccount investment fees and expenses.    If the charge is a flat amount it should be enumerated in &lt;FeeAmt&gt;. If the amount changes based on policy duration or for other reasons (besides state/date), use XTbML to express the policy fee.</w:t>
            </w:r>
          </w:p>
        </w:tc>
        <w:tc>
          <w:tcPr>
            <w:tcW w:w="268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jc w:val="center"/>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Dollar Amount</w:t>
            </w:r>
          </w:p>
        </w:tc>
      </w:tr>
      <w:tr w:rsidR="000E586A" w:rsidRPr="000E586A" w:rsidTr="000E586A">
        <w:trPr>
          <w:trHeight w:val="165"/>
        </w:trPr>
        <w:tc>
          <w:tcPr>
            <w:tcW w:w="3705" w:type="dxa"/>
            <w:tcBorders>
              <w:top w:val="nil"/>
              <w:left w:val="nil"/>
              <w:bottom w:val="nil"/>
              <w:right w:val="nil"/>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p>
        </w:tc>
        <w:tc>
          <w:tcPr>
            <w:tcW w:w="6640" w:type="dxa"/>
            <w:tcBorders>
              <w:top w:val="nil"/>
              <w:left w:val="nil"/>
              <w:bottom w:val="nil"/>
              <w:right w:val="nil"/>
            </w:tcBorders>
            <w:shd w:val="clear" w:color="auto" w:fill="auto"/>
            <w:vAlign w:val="center"/>
            <w:hideMark/>
          </w:tcPr>
          <w:p w:rsidR="000E586A" w:rsidRPr="000E586A" w:rsidRDefault="000E586A" w:rsidP="000E586A">
            <w:pPr>
              <w:spacing w:after="0" w:line="240" w:lineRule="auto"/>
              <w:ind w:firstLineChars="100" w:firstLine="220"/>
              <w:rPr>
                <w:rFonts w:asciiTheme="minorHAnsi" w:eastAsia="Times New Roman" w:hAnsiTheme="minorHAnsi" w:cstheme="minorHAnsi"/>
                <w:color w:val="000000"/>
                <w:sz w:val="22"/>
              </w:rPr>
            </w:pPr>
          </w:p>
        </w:tc>
        <w:tc>
          <w:tcPr>
            <w:tcW w:w="2680" w:type="dxa"/>
            <w:tcBorders>
              <w:top w:val="nil"/>
              <w:left w:val="nil"/>
              <w:bottom w:val="nil"/>
              <w:right w:val="nil"/>
            </w:tcBorders>
            <w:shd w:val="clear" w:color="auto" w:fill="auto"/>
            <w:vAlign w:val="center"/>
            <w:hideMark/>
          </w:tcPr>
          <w:p w:rsidR="000E586A" w:rsidRPr="000E586A" w:rsidRDefault="000E586A" w:rsidP="000E586A">
            <w:pPr>
              <w:spacing w:after="0" w:line="240" w:lineRule="auto"/>
              <w:ind w:firstLineChars="100" w:firstLine="220"/>
              <w:rPr>
                <w:rFonts w:asciiTheme="minorHAnsi" w:eastAsia="Times New Roman" w:hAnsiTheme="minorHAnsi" w:cstheme="minorHAnsi"/>
                <w:color w:val="000000"/>
                <w:sz w:val="22"/>
              </w:rPr>
            </w:pPr>
          </w:p>
        </w:tc>
      </w:tr>
      <w:tr w:rsidR="000E586A" w:rsidRPr="000E586A" w:rsidTr="000E586A">
        <w:trPr>
          <w:trHeight w:val="1305"/>
        </w:trPr>
        <w:tc>
          <w:tcPr>
            <w:tcW w:w="3705" w:type="dxa"/>
            <w:tcBorders>
              <w:top w:val="single" w:sz="8" w:space="0" w:color="auto"/>
              <w:left w:val="single" w:sz="8" w:space="0" w:color="auto"/>
              <w:bottom w:val="single" w:sz="8" w:space="0" w:color="auto"/>
              <w:right w:val="single" w:sz="4" w:space="0" w:color="auto"/>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r w:rsidRPr="000E586A">
              <w:rPr>
                <w:rFonts w:asciiTheme="minorHAnsi" w:eastAsia="Times New Roman" w:hAnsiTheme="minorHAnsi" w:cstheme="minorHAnsi"/>
                <w:color w:val="auto"/>
                <w:sz w:val="22"/>
              </w:rPr>
              <w:t>Recordkeeping Fee (48)</w:t>
            </w:r>
          </w:p>
        </w:tc>
        <w:tc>
          <w:tcPr>
            <w:tcW w:w="664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A recurring fee for recordkeeping and reporting at a policy level. It is separate from any other administrative fees or charges.</w:t>
            </w:r>
          </w:p>
        </w:tc>
        <w:tc>
          <w:tcPr>
            <w:tcW w:w="268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jc w:val="center"/>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Percentage (basis points)</w:t>
            </w:r>
          </w:p>
        </w:tc>
      </w:tr>
      <w:tr w:rsidR="000E586A" w:rsidRPr="000E586A" w:rsidTr="000E586A">
        <w:trPr>
          <w:trHeight w:val="165"/>
        </w:trPr>
        <w:tc>
          <w:tcPr>
            <w:tcW w:w="3705" w:type="dxa"/>
            <w:tcBorders>
              <w:top w:val="nil"/>
              <w:left w:val="nil"/>
              <w:bottom w:val="nil"/>
              <w:right w:val="nil"/>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p>
        </w:tc>
        <w:tc>
          <w:tcPr>
            <w:tcW w:w="6640" w:type="dxa"/>
            <w:tcBorders>
              <w:top w:val="nil"/>
              <w:left w:val="nil"/>
              <w:bottom w:val="nil"/>
              <w:right w:val="nil"/>
            </w:tcBorders>
            <w:shd w:val="clear" w:color="auto" w:fill="auto"/>
            <w:vAlign w:val="center"/>
            <w:hideMark/>
          </w:tcPr>
          <w:p w:rsidR="000E586A" w:rsidRPr="000E586A" w:rsidRDefault="000E586A" w:rsidP="000E586A">
            <w:pPr>
              <w:spacing w:after="0" w:line="240" w:lineRule="auto"/>
              <w:rPr>
                <w:rFonts w:asciiTheme="minorHAnsi" w:eastAsia="Times New Roman" w:hAnsiTheme="minorHAnsi" w:cstheme="minorHAnsi"/>
                <w:color w:val="000000"/>
                <w:sz w:val="22"/>
              </w:rPr>
            </w:pPr>
          </w:p>
        </w:tc>
        <w:tc>
          <w:tcPr>
            <w:tcW w:w="2680" w:type="dxa"/>
            <w:tcBorders>
              <w:top w:val="nil"/>
              <w:left w:val="nil"/>
              <w:bottom w:val="nil"/>
              <w:right w:val="nil"/>
            </w:tcBorders>
            <w:shd w:val="clear" w:color="auto" w:fill="auto"/>
            <w:vAlign w:val="center"/>
            <w:hideMark/>
          </w:tcPr>
          <w:p w:rsidR="000E586A" w:rsidRPr="000E586A" w:rsidRDefault="000E586A" w:rsidP="000E586A">
            <w:pPr>
              <w:spacing w:after="0" w:line="240" w:lineRule="auto"/>
              <w:ind w:firstLineChars="100" w:firstLine="220"/>
              <w:rPr>
                <w:rFonts w:asciiTheme="minorHAnsi" w:eastAsia="Times New Roman" w:hAnsiTheme="minorHAnsi" w:cstheme="minorHAnsi"/>
                <w:color w:val="000000"/>
                <w:sz w:val="22"/>
              </w:rPr>
            </w:pPr>
          </w:p>
        </w:tc>
      </w:tr>
      <w:tr w:rsidR="000E586A" w:rsidRPr="000E586A" w:rsidTr="000E586A">
        <w:trPr>
          <w:trHeight w:val="1470"/>
        </w:trPr>
        <w:tc>
          <w:tcPr>
            <w:tcW w:w="3705" w:type="dxa"/>
            <w:tcBorders>
              <w:top w:val="single" w:sz="8" w:space="0" w:color="auto"/>
              <w:left w:val="single" w:sz="8" w:space="0" w:color="auto"/>
              <w:bottom w:val="single" w:sz="8" w:space="0" w:color="auto"/>
              <w:right w:val="single" w:sz="4" w:space="0" w:color="auto"/>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r w:rsidRPr="000E586A">
              <w:rPr>
                <w:rFonts w:asciiTheme="minorHAnsi" w:eastAsia="Times New Roman" w:hAnsiTheme="minorHAnsi" w:cstheme="minorHAnsi"/>
                <w:color w:val="auto"/>
                <w:sz w:val="22"/>
              </w:rPr>
              <w:t>Policy Distribution Fee (36)</w:t>
            </w:r>
          </w:p>
        </w:tc>
        <w:tc>
          <w:tcPr>
            <w:tcW w:w="664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Fee charged when proceeds are paid out from the policy, assessed against the monies distributed (i.e. net distribution). This is separate from partial surrenders (non-rider/arrangement driven distribution). Examples include hardship withdrawals, living benefit riders with special withdrawal privileges, etc.</w:t>
            </w:r>
          </w:p>
        </w:tc>
        <w:tc>
          <w:tcPr>
            <w:tcW w:w="2680" w:type="dxa"/>
            <w:tcBorders>
              <w:top w:val="single" w:sz="8" w:space="0" w:color="auto"/>
              <w:left w:val="nil"/>
              <w:bottom w:val="single" w:sz="8" w:space="0" w:color="auto"/>
              <w:right w:val="single" w:sz="4" w:space="0" w:color="auto"/>
            </w:tcBorders>
            <w:shd w:val="clear" w:color="auto" w:fill="auto"/>
            <w:vAlign w:val="bottom"/>
            <w:hideMark/>
          </w:tcPr>
          <w:p w:rsidR="000E586A" w:rsidRPr="000E586A" w:rsidRDefault="000E586A" w:rsidP="000E586A">
            <w:pPr>
              <w:spacing w:after="0" w:line="240" w:lineRule="auto"/>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 </w:t>
            </w:r>
          </w:p>
        </w:tc>
      </w:tr>
      <w:tr w:rsidR="000E586A" w:rsidRPr="000E586A" w:rsidTr="000E586A">
        <w:trPr>
          <w:trHeight w:val="165"/>
        </w:trPr>
        <w:tc>
          <w:tcPr>
            <w:tcW w:w="3705" w:type="dxa"/>
            <w:tcBorders>
              <w:top w:val="nil"/>
              <w:left w:val="nil"/>
              <w:bottom w:val="nil"/>
              <w:right w:val="nil"/>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p>
        </w:tc>
        <w:tc>
          <w:tcPr>
            <w:tcW w:w="6640" w:type="dxa"/>
            <w:tcBorders>
              <w:top w:val="nil"/>
              <w:left w:val="nil"/>
              <w:bottom w:val="nil"/>
              <w:right w:val="nil"/>
            </w:tcBorders>
            <w:shd w:val="clear" w:color="auto" w:fill="auto"/>
            <w:vAlign w:val="center"/>
            <w:hideMark/>
          </w:tcPr>
          <w:p w:rsidR="000E586A" w:rsidRPr="000E586A" w:rsidRDefault="000E586A" w:rsidP="000E586A">
            <w:pPr>
              <w:spacing w:after="0" w:line="240" w:lineRule="auto"/>
              <w:ind w:firstLineChars="100" w:firstLine="220"/>
              <w:rPr>
                <w:rFonts w:asciiTheme="minorHAnsi" w:eastAsia="Times New Roman" w:hAnsiTheme="minorHAnsi" w:cstheme="minorHAnsi"/>
                <w:color w:val="000000"/>
                <w:sz w:val="22"/>
              </w:rPr>
            </w:pPr>
          </w:p>
        </w:tc>
        <w:tc>
          <w:tcPr>
            <w:tcW w:w="2680" w:type="dxa"/>
            <w:tcBorders>
              <w:top w:val="nil"/>
              <w:left w:val="nil"/>
              <w:bottom w:val="nil"/>
              <w:right w:val="nil"/>
            </w:tcBorders>
            <w:shd w:val="clear" w:color="auto" w:fill="auto"/>
            <w:vAlign w:val="center"/>
            <w:hideMark/>
          </w:tcPr>
          <w:p w:rsidR="000E586A" w:rsidRPr="000E586A" w:rsidRDefault="000E586A" w:rsidP="000E586A">
            <w:pPr>
              <w:spacing w:after="0" w:line="240" w:lineRule="auto"/>
              <w:ind w:firstLineChars="100" w:firstLine="220"/>
              <w:rPr>
                <w:rFonts w:asciiTheme="minorHAnsi" w:eastAsia="Times New Roman" w:hAnsiTheme="minorHAnsi" w:cstheme="minorHAnsi"/>
                <w:color w:val="000000"/>
                <w:sz w:val="22"/>
              </w:rPr>
            </w:pPr>
          </w:p>
        </w:tc>
      </w:tr>
      <w:tr w:rsidR="000E586A" w:rsidRPr="000E586A" w:rsidTr="000E586A">
        <w:trPr>
          <w:trHeight w:val="1215"/>
        </w:trPr>
        <w:tc>
          <w:tcPr>
            <w:tcW w:w="3705" w:type="dxa"/>
            <w:tcBorders>
              <w:top w:val="single" w:sz="8" w:space="0" w:color="auto"/>
              <w:left w:val="single" w:sz="8" w:space="0" w:color="auto"/>
              <w:bottom w:val="single" w:sz="8" w:space="0" w:color="auto"/>
              <w:right w:val="single" w:sz="4" w:space="0" w:color="auto"/>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r w:rsidRPr="000E586A">
              <w:rPr>
                <w:rFonts w:asciiTheme="minorHAnsi" w:eastAsia="Times New Roman" w:hAnsiTheme="minorHAnsi" w:cstheme="minorHAnsi"/>
                <w:color w:val="auto"/>
                <w:sz w:val="22"/>
              </w:rPr>
              <w:lastRenderedPageBreak/>
              <w:t>Policy' Administrative Fee (2)</w:t>
            </w:r>
          </w:p>
        </w:tc>
        <w:tc>
          <w:tcPr>
            <w:tcW w:w="664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A general administrative cost not included in any other fee type.</w:t>
            </w:r>
          </w:p>
        </w:tc>
        <w:tc>
          <w:tcPr>
            <w:tcW w:w="268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jc w:val="center"/>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Percentage (basis points)</w:t>
            </w:r>
          </w:p>
        </w:tc>
      </w:tr>
      <w:tr w:rsidR="000E586A" w:rsidRPr="000E586A" w:rsidTr="000E586A">
        <w:trPr>
          <w:trHeight w:val="165"/>
        </w:trPr>
        <w:tc>
          <w:tcPr>
            <w:tcW w:w="3705" w:type="dxa"/>
            <w:tcBorders>
              <w:top w:val="nil"/>
              <w:left w:val="nil"/>
              <w:bottom w:val="nil"/>
              <w:right w:val="nil"/>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p>
        </w:tc>
        <w:tc>
          <w:tcPr>
            <w:tcW w:w="6640" w:type="dxa"/>
            <w:tcBorders>
              <w:top w:val="nil"/>
              <w:left w:val="nil"/>
              <w:bottom w:val="nil"/>
              <w:right w:val="nil"/>
            </w:tcBorders>
            <w:shd w:val="clear" w:color="auto" w:fill="auto"/>
            <w:vAlign w:val="center"/>
            <w:hideMark/>
          </w:tcPr>
          <w:p w:rsidR="000E586A" w:rsidRPr="000E586A" w:rsidRDefault="000E586A" w:rsidP="000E586A">
            <w:pPr>
              <w:spacing w:after="0" w:line="240" w:lineRule="auto"/>
              <w:ind w:firstLineChars="100" w:firstLine="220"/>
              <w:rPr>
                <w:rFonts w:asciiTheme="minorHAnsi" w:eastAsia="Times New Roman" w:hAnsiTheme="minorHAnsi" w:cstheme="minorHAnsi"/>
                <w:color w:val="000000"/>
                <w:sz w:val="22"/>
              </w:rPr>
            </w:pPr>
          </w:p>
        </w:tc>
        <w:tc>
          <w:tcPr>
            <w:tcW w:w="2680" w:type="dxa"/>
            <w:tcBorders>
              <w:top w:val="nil"/>
              <w:left w:val="nil"/>
              <w:bottom w:val="nil"/>
              <w:right w:val="nil"/>
            </w:tcBorders>
            <w:shd w:val="clear" w:color="auto" w:fill="auto"/>
            <w:vAlign w:val="center"/>
            <w:hideMark/>
          </w:tcPr>
          <w:p w:rsidR="000E586A" w:rsidRPr="000E586A" w:rsidRDefault="000E586A" w:rsidP="000E586A">
            <w:pPr>
              <w:spacing w:after="0" w:line="240" w:lineRule="auto"/>
              <w:ind w:firstLineChars="100" w:firstLine="220"/>
              <w:rPr>
                <w:rFonts w:asciiTheme="minorHAnsi" w:eastAsia="Times New Roman" w:hAnsiTheme="minorHAnsi" w:cstheme="minorHAnsi"/>
                <w:color w:val="000000"/>
                <w:sz w:val="22"/>
              </w:rPr>
            </w:pPr>
          </w:p>
        </w:tc>
      </w:tr>
      <w:tr w:rsidR="000E586A" w:rsidRPr="000E586A" w:rsidTr="000E586A">
        <w:trPr>
          <w:trHeight w:val="1215"/>
        </w:trPr>
        <w:tc>
          <w:tcPr>
            <w:tcW w:w="3705" w:type="dxa"/>
            <w:tcBorders>
              <w:top w:val="single" w:sz="8" w:space="0" w:color="auto"/>
              <w:left w:val="single" w:sz="8" w:space="0" w:color="auto"/>
              <w:bottom w:val="single" w:sz="8" w:space="0" w:color="auto"/>
              <w:right w:val="single" w:sz="4" w:space="0" w:color="auto"/>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r w:rsidRPr="000E586A">
              <w:rPr>
                <w:rFonts w:asciiTheme="minorHAnsi" w:eastAsia="Times New Roman" w:hAnsiTheme="minorHAnsi" w:cstheme="minorHAnsi"/>
                <w:color w:val="auto"/>
                <w:sz w:val="22"/>
              </w:rPr>
              <w:t>Premium Based Charge</w:t>
            </w:r>
          </w:p>
        </w:tc>
        <w:tc>
          <w:tcPr>
            <w:tcW w:w="664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 </w:t>
            </w:r>
          </w:p>
        </w:tc>
        <w:tc>
          <w:tcPr>
            <w:tcW w:w="268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jc w:val="center"/>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Percentage (basis points)</w:t>
            </w:r>
          </w:p>
        </w:tc>
      </w:tr>
      <w:tr w:rsidR="000E586A" w:rsidRPr="000E586A" w:rsidTr="000E586A">
        <w:trPr>
          <w:trHeight w:val="540"/>
        </w:trPr>
        <w:tc>
          <w:tcPr>
            <w:tcW w:w="3705" w:type="dxa"/>
            <w:tcBorders>
              <w:top w:val="nil"/>
              <w:left w:val="nil"/>
              <w:bottom w:val="nil"/>
              <w:right w:val="nil"/>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p>
        </w:tc>
        <w:tc>
          <w:tcPr>
            <w:tcW w:w="6640" w:type="dxa"/>
            <w:tcBorders>
              <w:top w:val="nil"/>
              <w:left w:val="nil"/>
              <w:bottom w:val="nil"/>
              <w:right w:val="nil"/>
            </w:tcBorders>
            <w:shd w:val="clear" w:color="auto" w:fill="auto"/>
            <w:vAlign w:val="center"/>
            <w:hideMark/>
          </w:tcPr>
          <w:p w:rsidR="000E586A" w:rsidRPr="000E586A" w:rsidRDefault="000E586A" w:rsidP="000E586A">
            <w:pPr>
              <w:spacing w:after="0" w:line="240" w:lineRule="auto"/>
              <w:rPr>
                <w:rFonts w:asciiTheme="minorHAnsi" w:eastAsia="Times New Roman" w:hAnsiTheme="minorHAnsi" w:cstheme="minorHAnsi"/>
                <w:color w:val="000000"/>
                <w:sz w:val="22"/>
              </w:rPr>
            </w:pPr>
          </w:p>
        </w:tc>
        <w:tc>
          <w:tcPr>
            <w:tcW w:w="2680" w:type="dxa"/>
            <w:tcBorders>
              <w:top w:val="nil"/>
              <w:left w:val="nil"/>
              <w:bottom w:val="nil"/>
              <w:right w:val="nil"/>
            </w:tcBorders>
            <w:shd w:val="clear" w:color="auto" w:fill="auto"/>
            <w:vAlign w:val="center"/>
            <w:hideMark/>
          </w:tcPr>
          <w:p w:rsidR="000E586A" w:rsidRPr="000E586A" w:rsidRDefault="000E586A" w:rsidP="000E586A">
            <w:pPr>
              <w:spacing w:after="0" w:line="240" w:lineRule="auto"/>
              <w:jc w:val="center"/>
              <w:rPr>
                <w:rFonts w:asciiTheme="minorHAnsi" w:eastAsia="Times New Roman" w:hAnsiTheme="minorHAnsi" w:cstheme="minorHAnsi"/>
                <w:color w:val="000000"/>
                <w:sz w:val="22"/>
              </w:rPr>
            </w:pPr>
          </w:p>
        </w:tc>
      </w:tr>
      <w:tr w:rsidR="000E586A" w:rsidRPr="000E586A" w:rsidTr="000E586A">
        <w:trPr>
          <w:trHeight w:val="165"/>
        </w:trPr>
        <w:tc>
          <w:tcPr>
            <w:tcW w:w="3705" w:type="dxa"/>
            <w:tcBorders>
              <w:top w:val="nil"/>
              <w:left w:val="nil"/>
              <w:bottom w:val="nil"/>
              <w:right w:val="nil"/>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p>
        </w:tc>
        <w:tc>
          <w:tcPr>
            <w:tcW w:w="6640" w:type="dxa"/>
            <w:tcBorders>
              <w:top w:val="nil"/>
              <w:left w:val="nil"/>
              <w:bottom w:val="nil"/>
              <w:right w:val="nil"/>
            </w:tcBorders>
            <w:shd w:val="clear" w:color="auto" w:fill="auto"/>
            <w:vAlign w:val="center"/>
            <w:hideMark/>
          </w:tcPr>
          <w:p w:rsidR="000E586A" w:rsidRPr="000E586A" w:rsidRDefault="000E586A" w:rsidP="000E586A">
            <w:pPr>
              <w:spacing w:after="0" w:line="240" w:lineRule="auto"/>
              <w:ind w:firstLineChars="100" w:firstLine="220"/>
              <w:rPr>
                <w:rFonts w:asciiTheme="minorHAnsi" w:eastAsia="Times New Roman" w:hAnsiTheme="minorHAnsi" w:cstheme="minorHAnsi"/>
                <w:color w:val="000000"/>
                <w:sz w:val="22"/>
              </w:rPr>
            </w:pPr>
          </w:p>
        </w:tc>
        <w:tc>
          <w:tcPr>
            <w:tcW w:w="2680" w:type="dxa"/>
            <w:tcBorders>
              <w:top w:val="nil"/>
              <w:left w:val="nil"/>
              <w:bottom w:val="nil"/>
              <w:right w:val="nil"/>
            </w:tcBorders>
            <w:shd w:val="clear" w:color="auto" w:fill="auto"/>
            <w:vAlign w:val="center"/>
            <w:hideMark/>
          </w:tcPr>
          <w:p w:rsidR="000E586A" w:rsidRPr="000E586A" w:rsidRDefault="000E586A" w:rsidP="000E586A">
            <w:pPr>
              <w:spacing w:after="0" w:line="240" w:lineRule="auto"/>
              <w:ind w:firstLineChars="100" w:firstLine="220"/>
              <w:rPr>
                <w:rFonts w:asciiTheme="minorHAnsi" w:eastAsia="Times New Roman" w:hAnsiTheme="minorHAnsi" w:cstheme="minorHAnsi"/>
                <w:color w:val="000000"/>
                <w:sz w:val="22"/>
              </w:rPr>
            </w:pPr>
          </w:p>
        </w:tc>
      </w:tr>
      <w:tr w:rsidR="000E586A" w:rsidRPr="000E586A" w:rsidTr="000E586A">
        <w:trPr>
          <w:trHeight w:val="315"/>
        </w:trPr>
        <w:tc>
          <w:tcPr>
            <w:tcW w:w="10345" w:type="dxa"/>
            <w:gridSpan w:val="2"/>
            <w:tcBorders>
              <w:top w:val="nil"/>
              <w:left w:val="nil"/>
              <w:bottom w:val="nil"/>
              <w:right w:val="nil"/>
            </w:tcBorders>
            <w:shd w:val="clear" w:color="000000" w:fill="BFBFBF"/>
            <w:noWrap/>
            <w:hideMark/>
          </w:tcPr>
          <w:p w:rsidR="000E586A" w:rsidRPr="000E586A" w:rsidRDefault="000E586A" w:rsidP="000E586A">
            <w:pPr>
              <w:spacing w:after="0" w:line="240" w:lineRule="auto"/>
              <w:rPr>
                <w:rFonts w:asciiTheme="minorHAnsi" w:eastAsia="Times New Roman" w:hAnsiTheme="minorHAnsi" w:cstheme="minorHAnsi"/>
                <w:b/>
                <w:bCs/>
                <w:color w:val="auto"/>
                <w:sz w:val="22"/>
              </w:rPr>
            </w:pPr>
            <w:r w:rsidRPr="000E586A">
              <w:rPr>
                <w:rFonts w:asciiTheme="minorHAnsi" w:eastAsia="Times New Roman" w:hAnsiTheme="minorHAnsi" w:cstheme="minorHAnsi"/>
                <w:b/>
                <w:bCs/>
                <w:color w:val="auto"/>
                <w:sz w:val="22"/>
              </w:rPr>
              <w:t>Feature Level Fees  (FeatureOptProduct)</w:t>
            </w:r>
          </w:p>
        </w:tc>
        <w:tc>
          <w:tcPr>
            <w:tcW w:w="2680" w:type="dxa"/>
            <w:tcBorders>
              <w:top w:val="nil"/>
              <w:left w:val="nil"/>
              <w:bottom w:val="nil"/>
              <w:right w:val="nil"/>
            </w:tcBorders>
            <w:shd w:val="clear" w:color="000000" w:fill="BFBFBF"/>
            <w:noWrap/>
            <w:vAlign w:val="bottom"/>
            <w:hideMark/>
          </w:tcPr>
          <w:p w:rsidR="000E586A" w:rsidRPr="000E586A" w:rsidRDefault="000E586A" w:rsidP="000E586A">
            <w:pPr>
              <w:spacing w:after="0" w:line="240" w:lineRule="auto"/>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 </w:t>
            </w:r>
          </w:p>
        </w:tc>
      </w:tr>
      <w:tr w:rsidR="000E586A" w:rsidRPr="000E586A" w:rsidTr="000E586A">
        <w:trPr>
          <w:trHeight w:val="1200"/>
        </w:trPr>
        <w:tc>
          <w:tcPr>
            <w:tcW w:w="3705" w:type="dxa"/>
            <w:tcBorders>
              <w:top w:val="single" w:sz="8" w:space="0" w:color="auto"/>
              <w:left w:val="single" w:sz="8" w:space="0" w:color="auto"/>
              <w:bottom w:val="single" w:sz="8" w:space="0" w:color="auto"/>
              <w:right w:val="single" w:sz="4" w:space="0" w:color="auto"/>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r w:rsidRPr="000E586A">
              <w:rPr>
                <w:rFonts w:asciiTheme="minorHAnsi" w:eastAsia="Times New Roman" w:hAnsiTheme="minorHAnsi" w:cstheme="minorHAnsi"/>
                <w:color w:val="auto"/>
                <w:sz w:val="22"/>
              </w:rPr>
              <w:t>Rider' Administrative Fee (2)</w:t>
            </w:r>
          </w:p>
        </w:tc>
        <w:tc>
          <w:tcPr>
            <w:tcW w:w="6640" w:type="dxa"/>
            <w:tcBorders>
              <w:top w:val="single" w:sz="8" w:space="0" w:color="auto"/>
              <w:left w:val="nil"/>
              <w:bottom w:val="single" w:sz="8" w:space="0" w:color="auto"/>
              <w:right w:val="single" w:sz="4" w:space="0" w:color="auto"/>
            </w:tcBorders>
            <w:shd w:val="clear" w:color="auto" w:fill="auto"/>
            <w:vAlign w:val="bottom"/>
            <w:hideMark/>
          </w:tcPr>
          <w:p w:rsidR="000E586A" w:rsidRPr="000E586A" w:rsidRDefault="000E586A" w:rsidP="000E586A">
            <w:pPr>
              <w:spacing w:after="0" w:line="240" w:lineRule="auto"/>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A general administrative cost not included in any other fee type.</w:t>
            </w:r>
          </w:p>
        </w:tc>
        <w:tc>
          <w:tcPr>
            <w:tcW w:w="268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jc w:val="center"/>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Percentage (basis points)</w:t>
            </w:r>
          </w:p>
        </w:tc>
      </w:tr>
      <w:tr w:rsidR="000E586A" w:rsidRPr="000E586A" w:rsidTr="000E586A">
        <w:trPr>
          <w:trHeight w:val="165"/>
        </w:trPr>
        <w:tc>
          <w:tcPr>
            <w:tcW w:w="3705" w:type="dxa"/>
            <w:tcBorders>
              <w:top w:val="nil"/>
              <w:left w:val="nil"/>
              <w:bottom w:val="nil"/>
              <w:right w:val="nil"/>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p>
        </w:tc>
        <w:tc>
          <w:tcPr>
            <w:tcW w:w="6640" w:type="dxa"/>
            <w:tcBorders>
              <w:top w:val="nil"/>
              <w:left w:val="nil"/>
              <w:bottom w:val="nil"/>
              <w:right w:val="nil"/>
            </w:tcBorders>
            <w:shd w:val="clear" w:color="auto" w:fill="auto"/>
            <w:vAlign w:val="center"/>
            <w:hideMark/>
          </w:tcPr>
          <w:p w:rsidR="000E586A" w:rsidRPr="000E586A" w:rsidRDefault="000E586A" w:rsidP="000E586A">
            <w:pPr>
              <w:spacing w:after="0" w:line="240" w:lineRule="auto"/>
              <w:ind w:firstLineChars="100" w:firstLine="220"/>
              <w:rPr>
                <w:rFonts w:asciiTheme="minorHAnsi" w:eastAsia="Times New Roman" w:hAnsiTheme="minorHAnsi" w:cstheme="minorHAnsi"/>
                <w:color w:val="000000"/>
                <w:sz w:val="22"/>
              </w:rPr>
            </w:pPr>
          </w:p>
        </w:tc>
        <w:tc>
          <w:tcPr>
            <w:tcW w:w="2680" w:type="dxa"/>
            <w:tcBorders>
              <w:top w:val="nil"/>
              <w:left w:val="nil"/>
              <w:bottom w:val="nil"/>
              <w:right w:val="nil"/>
            </w:tcBorders>
            <w:shd w:val="clear" w:color="auto" w:fill="auto"/>
            <w:vAlign w:val="center"/>
            <w:hideMark/>
          </w:tcPr>
          <w:p w:rsidR="000E586A" w:rsidRPr="000E586A" w:rsidRDefault="000E586A" w:rsidP="000E586A">
            <w:pPr>
              <w:spacing w:after="0" w:line="240" w:lineRule="auto"/>
              <w:ind w:firstLineChars="100" w:firstLine="220"/>
              <w:rPr>
                <w:rFonts w:asciiTheme="minorHAnsi" w:eastAsia="Times New Roman" w:hAnsiTheme="minorHAnsi" w:cstheme="minorHAnsi"/>
                <w:color w:val="000000"/>
                <w:sz w:val="22"/>
              </w:rPr>
            </w:pPr>
          </w:p>
        </w:tc>
      </w:tr>
      <w:tr w:rsidR="000E586A" w:rsidRPr="000E586A" w:rsidTr="000E586A">
        <w:trPr>
          <w:trHeight w:val="3630"/>
        </w:trPr>
        <w:tc>
          <w:tcPr>
            <w:tcW w:w="3705" w:type="dxa"/>
            <w:tcBorders>
              <w:top w:val="single" w:sz="8" w:space="0" w:color="auto"/>
              <w:left w:val="single" w:sz="8" w:space="0" w:color="auto"/>
              <w:bottom w:val="single" w:sz="8" w:space="0" w:color="auto"/>
              <w:right w:val="single" w:sz="4" w:space="0" w:color="auto"/>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r w:rsidRPr="000E586A">
              <w:rPr>
                <w:rFonts w:asciiTheme="minorHAnsi" w:eastAsia="Times New Roman" w:hAnsiTheme="minorHAnsi" w:cstheme="minorHAnsi"/>
                <w:color w:val="auto"/>
                <w:sz w:val="22"/>
              </w:rPr>
              <w:t>Rider Mortality and Expense Fee (33)</w:t>
            </w:r>
          </w:p>
        </w:tc>
        <w:tc>
          <w:tcPr>
            <w:tcW w:w="664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A mortality or expense fee charged for the contract management of the benefits provided under the selected feature as long as this feature is active. These fees are in addition to any base policy charges. When displayed the feature name to which the fee is applied should be provided.  Represents the Mortality and Expense (M&amp;E) charge associated with a specific rider (coverage) or arrangement, usually represented in basis points (bps), assessed against the net asset value and included in the Unit Value calculation for the daily price of variable funds. If the charge is a flat percentage, it should be enumerated in &lt;FeePct&gt;. The expected format of FeePct is illustrated as follows: 25 basis points is represented as 0.25. If the charge varies across durations or for other reasons, use XTbML to express the percentage. Use FeeType = 4 Base M&amp;E for bps cost associated with a product.</w:t>
            </w:r>
          </w:p>
        </w:tc>
        <w:tc>
          <w:tcPr>
            <w:tcW w:w="268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jc w:val="center"/>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Percentage (basis points)</w:t>
            </w:r>
          </w:p>
        </w:tc>
      </w:tr>
      <w:tr w:rsidR="000E586A" w:rsidRPr="000E586A" w:rsidTr="000E586A">
        <w:trPr>
          <w:trHeight w:val="180"/>
        </w:trPr>
        <w:tc>
          <w:tcPr>
            <w:tcW w:w="3705" w:type="dxa"/>
            <w:tcBorders>
              <w:top w:val="nil"/>
              <w:left w:val="nil"/>
              <w:bottom w:val="nil"/>
              <w:right w:val="nil"/>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p>
        </w:tc>
        <w:tc>
          <w:tcPr>
            <w:tcW w:w="6640" w:type="dxa"/>
            <w:tcBorders>
              <w:top w:val="nil"/>
              <w:left w:val="nil"/>
              <w:bottom w:val="nil"/>
              <w:right w:val="nil"/>
            </w:tcBorders>
            <w:shd w:val="clear" w:color="auto" w:fill="auto"/>
            <w:vAlign w:val="bottom"/>
            <w:hideMark/>
          </w:tcPr>
          <w:p w:rsidR="000E586A" w:rsidRPr="000E586A" w:rsidRDefault="000E586A" w:rsidP="000E586A">
            <w:pPr>
              <w:spacing w:after="0" w:line="240" w:lineRule="auto"/>
              <w:rPr>
                <w:rFonts w:asciiTheme="minorHAnsi" w:eastAsia="Times New Roman" w:hAnsiTheme="minorHAnsi" w:cstheme="minorHAnsi"/>
                <w:color w:val="000000"/>
                <w:sz w:val="22"/>
              </w:rPr>
            </w:pPr>
          </w:p>
        </w:tc>
        <w:tc>
          <w:tcPr>
            <w:tcW w:w="2680" w:type="dxa"/>
            <w:tcBorders>
              <w:top w:val="nil"/>
              <w:left w:val="nil"/>
              <w:bottom w:val="nil"/>
              <w:right w:val="nil"/>
            </w:tcBorders>
            <w:shd w:val="clear" w:color="auto" w:fill="auto"/>
            <w:vAlign w:val="bottom"/>
            <w:hideMark/>
          </w:tcPr>
          <w:p w:rsidR="000E586A" w:rsidRPr="000E586A" w:rsidRDefault="000E586A" w:rsidP="000E586A">
            <w:pPr>
              <w:spacing w:after="0" w:line="240" w:lineRule="auto"/>
              <w:rPr>
                <w:rFonts w:asciiTheme="minorHAnsi" w:eastAsia="Times New Roman" w:hAnsiTheme="minorHAnsi" w:cstheme="minorHAnsi"/>
                <w:color w:val="000000"/>
                <w:sz w:val="22"/>
              </w:rPr>
            </w:pPr>
          </w:p>
        </w:tc>
      </w:tr>
      <w:tr w:rsidR="000E586A" w:rsidRPr="000E586A" w:rsidTr="000E586A">
        <w:trPr>
          <w:trHeight w:val="1500"/>
        </w:trPr>
        <w:tc>
          <w:tcPr>
            <w:tcW w:w="3705" w:type="dxa"/>
            <w:tcBorders>
              <w:top w:val="single" w:sz="8" w:space="0" w:color="auto"/>
              <w:left w:val="single" w:sz="8" w:space="0" w:color="auto"/>
              <w:bottom w:val="single" w:sz="8" w:space="0" w:color="auto"/>
              <w:right w:val="single" w:sz="4" w:space="0" w:color="auto"/>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r w:rsidRPr="000E586A">
              <w:rPr>
                <w:rFonts w:asciiTheme="minorHAnsi" w:eastAsia="Times New Roman" w:hAnsiTheme="minorHAnsi" w:cstheme="minorHAnsi"/>
                <w:color w:val="auto"/>
                <w:sz w:val="22"/>
              </w:rPr>
              <w:lastRenderedPageBreak/>
              <w:t>Rider Benefit Charge Fee (50)</w:t>
            </w:r>
          </w:p>
        </w:tc>
        <w:tc>
          <w:tcPr>
            <w:tcW w:w="664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A rider benefit expense that accounts for the cost of the rider that is charged against the general policy (as defined by ChargeBasedOn). It is not a mortality based expense, rather a non-mortality general expense of the rider. For example, on the election of a rider there is an additional fee of $10.00 per period, that has nothing to do with mortality.</w:t>
            </w:r>
          </w:p>
        </w:tc>
        <w:tc>
          <w:tcPr>
            <w:tcW w:w="268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jc w:val="center"/>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Dollar Amount</w:t>
            </w:r>
          </w:p>
        </w:tc>
      </w:tr>
      <w:tr w:rsidR="000E586A" w:rsidRPr="000E586A" w:rsidTr="000E586A">
        <w:trPr>
          <w:trHeight w:val="180"/>
        </w:trPr>
        <w:tc>
          <w:tcPr>
            <w:tcW w:w="3705" w:type="dxa"/>
            <w:tcBorders>
              <w:top w:val="nil"/>
              <w:left w:val="nil"/>
              <w:bottom w:val="nil"/>
              <w:right w:val="nil"/>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p>
        </w:tc>
        <w:tc>
          <w:tcPr>
            <w:tcW w:w="6640" w:type="dxa"/>
            <w:tcBorders>
              <w:top w:val="nil"/>
              <w:left w:val="nil"/>
              <w:bottom w:val="nil"/>
              <w:right w:val="nil"/>
            </w:tcBorders>
            <w:shd w:val="clear" w:color="auto" w:fill="auto"/>
            <w:vAlign w:val="bottom"/>
            <w:hideMark/>
          </w:tcPr>
          <w:p w:rsidR="000E586A" w:rsidRPr="000E586A" w:rsidRDefault="000E586A" w:rsidP="000E586A">
            <w:pPr>
              <w:spacing w:after="0" w:line="240" w:lineRule="auto"/>
              <w:rPr>
                <w:rFonts w:asciiTheme="minorHAnsi" w:eastAsia="Times New Roman" w:hAnsiTheme="minorHAnsi" w:cstheme="minorHAnsi"/>
                <w:color w:val="000000"/>
                <w:sz w:val="22"/>
              </w:rPr>
            </w:pPr>
          </w:p>
        </w:tc>
        <w:tc>
          <w:tcPr>
            <w:tcW w:w="2680" w:type="dxa"/>
            <w:tcBorders>
              <w:top w:val="nil"/>
              <w:left w:val="nil"/>
              <w:bottom w:val="nil"/>
              <w:right w:val="nil"/>
            </w:tcBorders>
            <w:shd w:val="clear" w:color="auto" w:fill="auto"/>
            <w:vAlign w:val="bottom"/>
            <w:hideMark/>
          </w:tcPr>
          <w:p w:rsidR="000E586A" w:rsidRPr="000E586A" w:rsidRDefault="000E586A" w:rsidP="000E586A">
            <w:pPr>
              <w:spacing w:after="0" w:line="240" w:lineRule="auto"/>
              <w:rPr>
                <w:rFonts w:asciiTheme="minorHAnsi" w:eastAsia="Times New Roman" w:hAnsiTheme="minorHAnsi" w:cstheme="minorHAnsi"/>
                <w:color w:val="000000"/>
                <w:sz w:val="22"/>
              </w:rPr>
            </w:pPr>
          </w:p>
        </w:tc>
      </w:tr>
      <w:tr w:rsidR="000E586A" w:rsidRPr="000E586A" w:rsidTr="000E586A">
        <w:trPr>
          <w:trHeight w:val="1155"/>
        </w:trPr>
        <w:tc>
          <w:tcPr>
            <w:tcW w:w="3705" w:type="dxa"/>
            <w:tcBorders>
              <w:top w:val="single" w:sz="8" w:space="0" w:color="auto"/>
              <w:left w:val="single" w:sz="8" w:space="0" w:color="auto"/>
              <w:bottom w:val="single" w:sz="8" w:space="0" w:color="auto"/>
              <w:right w:val="single" w:sz="4" w:space="0" w:color="auto"/>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r w:rsidRPr="000E586A">
              <w:rPr>
                <w:rFonts w:asciiTheme="minorHAnsi" w:eastAsia="Times New Roman" w:hAnsiTheme="minorHAnsi" w:cstheme="minorHAnsi"/>
                <w:color w:val="auto"/>
                <w:sz w:val="22"/>
              </w:rPr>
              <w:t>Rider Reduction/Adjustment Fee (65)</w:t>
            </w:r>
          </w:p>
        </w:tc>
        <w:tc>
          <w:tcPr>
            <w:tcW w:w="6640" w:type="dxa"/>
            <w:tcBorders>
              <w:top w:val="single" w:sz="8" w:space="0" w:color="auto"/>
              <w:left w:val="nil"/>
              <w:bottom w:val="single" w:sz="8" w:space="0" w:color="auto"/>
              <w:right w:val="single" w:sz="4" w:space="0" w:color="auto"/>
            </w:tcBorders>
            <w:shd w:val="clear" w:color="auto" w:fill="auto"/>
            <w:vAlign w:val="bottom"/>
            <w:hideMark/>
          </w:tcPr>
          <w:p w:rsidR="000E586A" w:rsidRPr="000E586A" w:rsidRDefault="000E586A" w:rsidP="000E586A">
            <w:pPr>
              <w:spacing w:after="0" w:line="240" w:lineRule="auto"/>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A fee assessed on disbursements from a policy which has an active rider based on a sliding scale when the disbursement meets certain criteria. For example, a fee which is defined as decreasing annually (e.g. 5%, 4%, 3%, 2%, 1%, 0%).</w:t>
            </w:r>
          </w:p>
        </w:tc>
        <w:tc>
          <w:tcPr>
            <w:tcW w:w="268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jc w:val="center"/>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Percentage (basis points)</w:t>
            </w:r>
          </w:p>
        </w:tc>
      </w:tr>
      <w:tr w:rsidR="000E586A" w:rsidRPr="000E586A" w:rsidTr="000E586A">
        <w:trPr>
          <w:trHeight w:val="195"/>
        </w:trPr>
        <w:tc>
          <w:tcPr>
            <w:tcW w:w="3705" w:type="dxa"/>
            <w:tcBorders>
              <w:top w:val="nil"/>
              <w:left w:val="nil"/>
              <w:bottom w:val="nil"/>
              <w:right w:val="nil"/>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p>
        </w:tc>
        <w:tc>
          <w:tcPr>
            <w:tcW w:w="6640" w:type="dxa"/>
            <w:tcBorders>
              <w:top w:val="nil"/>
              <w:left w:val="nil"/>
              <w:bottom w:val="nil"/>
              <w:right w:val="nil"/>
            </w:tcBorders>
            <w:shd w:val="clear" w:color="auto" w:fill="auto"/>
            <w:noWrap/>
            <w:vAlign w:val="bottom"/>
            <w:hideMark/>
          </w:tcPr>
          <w:p w:rsidR="000E586A" w:rsidRPr="000E586A" w:rsidRDefault="000E586A" w:rsidP="000E586A">
            <w:pPr>
              <w:spacing w:after="0" w:line="240" w:lineRule="auto"/>
              <w:rPr>
                <w:rFonts w:asciiTheme="minorHAnsi" w:eastAsia="Times New Roman" w:hAnsiTheme="minorHAnsi" w:cstheme="minorHAnsi"/>
                <w:color w:val="000000"/>
                <w:sz w:val="22"/>
              </w:rPr>
            </w:pPr>
          </w:p>
        </w:tc>
        <w:tc>
          <w:tcPr>
            <w:tcW w:w="2680" w:type="dxa"/>
            <w:tcBorders>
              <w:top w:val="nil"/>
              <w:left w:val="nil"/>
              <w:bottom w:val="nil"/>
              <w:right w:val="nil"/>
            </w:tcBorders>
            <w:shd w:val="clear" w:color="auto" w:fill="auto"/>
            <w:noWrap/>
            <w:vAlign w:val="bottom"/>
            <w:hideMark/>
          </w:tcPr>
          <w:p w:rsidR="000E586A" w:rsidRPr="000E586A" w:rsidRDefault="000E586A" w:rsidP="000E586A">
            <w:pPr>
              <w:spacing w:after="0" w:line="240" w:lineRule="auto"/>
              <w:rPr>
                <w:rFonts w:asciiTheme="minorHAnsi" w:eastAsia="Times New Roman" w:hAnsiTheme="minorHAnsi" w:cstheme="minorHAnsi"/>
                <w:color w:val="000000"/>
                <w:sz w:val="22"/>
              </w:rPr>
            </w:pPr>
          </w:p>
        </w:tc>
      </w:tr>
      <w:tr w:rsidR="000E586A" w:rsidRPr="000E586A" w:rsidTr="000E586A">
        <w:trPr>
          <w:trHeight w:val="315"/>
        </w:trPr>
        <w:tc>
          <w:tcPr>
            <w:tcW w:w="3705" w:type="dxa"/>
            <w:tcBorders>
              <w:top w:val="nil"/>
              <w:left w:val="nil"/>
              <w:bottom w:val="nil"/>
              <w:right w:val="nil"/>
            </w:tcBorders>
            <w:shd w:val="clear" w:color="000000" w:fill="BFBFBF"/>
            <w:noWrap/>
            <w:hideMark/>
          </w:tcPr>
          <w:p w:rsidR="000E586A" w:rsidRPr="000E586A" w:rsidRDefault="000E586A" w:rsidP="000E586A">
            <w:pPr>
              <w:spacing w:after="0" w:line="240" w:lineRule="auto"/>
              <w:rPr>
                <w:rFonts w:asciiTheme="minorHAnsi" w:eastAsia="Times New Roman" w:hAnsiTheme="minorHAnsi" w:cstheme="minorHAnsi"/>
                <w:b/>
                <w:bCs/>
                <w:color w:val="auto"/>
                <w:sz w:val="22"/>
              </w:rPr>
            </w:pPr>
            <w:r w:rsidRPr="000E586A">
              <w:rPr>
                <w:rFonts w:asciiTheme="minorHAnsi" w:eastAsia="Times New Roman" w:hAnsiTheme="minorHAnsi" w:cstheme="minorHAnsi"/>
                <w:b/>
                <w:bCs/>
                <w:color w:val="auto"/>
                <w:sz w:val="22"/>
              </w:rPr>
              <w:t>Fund Level Fees  (InvestProduct)</w:t>
            </w:r>
          </w:p>
        </w:tc>
        <w:tc>
          <w:tcPr>
            <w:tcW w:w="6640" w:type="dxa"/>
            <w:tcBorders>
              <w:top w:val="nil"/>
              <w:left w:val="nil"/>
              <w:bottom w:val="nil"/>
              <w:right w:val="nil"/>
            </w:tcBorders>
            <w:shd w:val="clear" w:color="000000" w:fill="BFBFBF"/>
            <w:noWrap/>
            <w:vAlign w:val="bottom"/>
            <w:hideMark/>
          </w:tcPr>
          <w:p w:rsidR="000E586A" w:rsidRPr="000E586A" w:rsidRDefault="000E586A" w:rsidP="000E586A">
            <w:pPr>
              <w:spacing w:after="0" w:line="240" w:lineRule="auto"/>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 </w:t>
            </w:r>
          </w:p>
        </w:tc>
        <w:tc>
          <w:tcPr>
            <w:tcW w:w="2680" w:type="dxa"/>
            <w:tcBorders>
              <w:top w:val="nil"/>
              <w:left w:val="nil"/>
              <w:bottom w:val="nil"/>
              <w:right w:val="nil"/>
            </w:tcBorders>
            <w:shd w:val="clear" w:color="000000" w:fill="BFBFBF"/>
            <w:noWrap/>
            <w:vAlign w:val="bottom"/>
            <w:hideMark/>
          </w:tcPr>
          <w:p w:rsidR="000E586A" w:rsidRPr="000E586A" w:rsidRDefault="000E586A" w:rsidP="000E586A">
            <w:pPr>
              <w:spacing w:after="0" w:line="240" w:lineRule="auto"/>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 </w:t>
            </w:r>
          </w:p>
        </w:tc>
      </w:tr>
      <w:tr w:rsidR="000E586A" w:rsidRPr="000E586A" w:rsidTr="000E586A">
        <w:trPr>
          <w:trHeight w:val="195"/>
        </w:trPr>
        <w:tc>
          <w:tcPr>
            <w:tcW w:w="3705" w:type="dxa"/>
            <w:tcBorders>
              <w:top w:val="nil"/>
              <w:left w:val="nil"/>
              <w:bottom w:val="nil"/>
              <w:right w:val="nil"/>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p>
        </w:tc>
        <w:tc>
          <w:tcPr>
            <w:tcW w:w="6640" w:type="dxa"/>
            <w:tcBorders>
              <w:top w:val="nil"/>
              <w:left w:val="nil"/>
              <w:bottom w:val="nil"/>
              <w:right w:val="nil"/>
            </w:tcBorders>
            <w:shd w:val="clear" w:color="auto" w:fill="auto"/>
            <w:noWrap/>
            <w:vAlign w:val="bottom"/>
            <w:hideMark/>
          </w:tcPr>
          <w:p w:rsidR="000E586A" w:rsidRPr="000E586A" w:rsidRDefault="000E586A" w:rsidP="000E586A">
            <w:pPr>
              <w:spacing w:after="0" w:line="240" w:lineRule="auto"/>
              <w:rPr>
                <w:rFonts w:asciiTheme="minorHAnsi" w:eastAsia="Times New Roman" w:hAnsiTheme="minorHAnsi" w:cstheme="minorHAnsi"/>
                <w:color w:val="000000"/>
                <w:sz w:val="22"/>
              </w:rPr>
            </w:pPr>
          </w:p>
        </w:tc>
        <w:tc>
          <w:tcPr>
            <w:tcW w:w="2680" w:type="dxa"/>
            <w:tcBorders>
              <w:top w:val="nil"/>
              <w:left w:val="nil"/>
              <w:bottom w:val="nil"/>
              <w:right w:val="nil"/>
            </w:tcBorders>
            <w:shd w:val="clear" w:color="auto" w:fill="auto"/>
            <w:noWrap/>
            <w:vAlign w:val="bottom"/>
            <w:hideMark/>
          </w:tcPr>
          <w:p w:rsidR="000E586A" w:rsidRPr="000E586A" w:rsidRDefault="000E586A" w:rsidP="000E586A">
            <w:pPr>
              <w:spacing w:after="0" w:line="240" w:lineRule="auto"/>
              <w:rPr>
                <w:rFonts w:asciiTheme="minorHAnsi" w:eastAsia="Times New Roman" w:hAnsiTheme="minorHAnsi" w:cstheme="minorHAnsi"/>
                <w:color w:val="000000"/>
                <w:sz w:val="22"/>
              </w:rPr>
            </w:pPr>
          </w:p>
        </w:tc>
      </w:tr>
      <w:tr w:rsidR="000E586A" w:rsidRPr="000E586A" w:rsidTr="000E586A">
        <w:trPr>
          <w:trHeight w:val="195"/>
        </w:trPr>
        <w:tc>
          <w:tcPr>
            <w:tcW w:w="3705" w:type="dxa"/>
            <w:tcBorders>
              <w:top w:val="nil"/>
              <w:left w:val="nil"/>
              <w:bottom w:val="nil"/>
              <w:right w:val="nil"/>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p>
        </w:tc>
        <w:tc>
          <w:tcPr>
            <w:tcW w:w="6640" w:type="dxa"/>
            <w:tcBorders>
              <w:top w:val="nil"/>
              <w:left w:val="nil"/>
              <w:bottom w:val="nil"/>
              <w:right w:val="nil"/>
            </w:tcBorders>
            <w:shd w:val="clear" w:color="auto" w:fill="auto"/>
            <w:noWrap/>
            <w:vAlign w:val="center"/>
            <w:hideMark/>
          </w:tcPr>
          <w:p w:rsidR="000E586A" w:rsidRPr="000E586A" w:rsidRDefault="000E586A" w:rsidP="000E586A">
            <w:pPr>
              <w:spacing w:after="0" w:line="240" w:lineRule="auto"/>
              <w:rPr>
                <w:rFonts w:asciiTheme="minorHAnsi" w:eastAsia="Times New Roman" w:hAnsiTheme="minorHAnsi" w:cstheme="minorHAnsi"/>
                <w:color w:val="000000"/>
                <w:sz w:val="22"/>
              </w:rPr>
            </w:pPr>
          </w:p>
        </w:tc>
        <w:tc>
          <w:tcPr>
            <w:tcW w:w="2680" w:type="dxa"/>
            <w:tcBorders>
              <w:top w:val="nil"/>
              <w:left w:val="nil"/>
              <w:bottom w:val="nil"/>
              <w:right w:val="nil"/>
            </w:tcBorders>
            <w:shd w:val="clear" w:color="auto" w:fill="auto"/>
            <w:noWrap/>
            <w:vAlign w:val="bottom"/>
            <w:hideMark/>
          </w:tcPr>
          <w:p w:rsidR="000E586A" w:rsidRPr="000E586A" w:rsidRDefault="000E586A" w:rsidP="000E586A">
            <w:pPr>
              <w:spacing w:after="0" w:line="240" w:lineRule="auto"/>
              <w:rPr>
                <w:rFonts w:asciiTheme="minorHAnsi" w:eastAsia="Times New Roman" w:hAnsiTheme="minorHAnsi" w:cstheme="minorHAnsi"/>
                <w:color w:val="000000"/>
                <w:sz w:val="22"/>
              </w:rPr>
            </w:pPr>
          </w:p>
        </w:tc>
      </w:tr>
      <w:tr w:rsidR="000E586A" w:rsidRPr="000E586A" w:rsidTr="000E586A">
        <w:trPr>
          <w:trHeight w:val="1005"/>
        </w:trPr>
        <w:tc>
          <w:tcPr>
            <w:tcW w:w="3705" w:type="dxa"/>
            <w:tcBorders>
              <w:top w:val="single" w:sz="8" w:space="0" w:color="auto"/>
              <w:left w:val="single" w:sz="8" w:space="0" w:color="auto"/>
              <w:bottom w:val="single" w:sz="8" w:space="0" w:color="auto"/>
              <w:right w:val="single" w:sz="4" w:space="0" w:color="auto"/>
            </w:tcBorders>
            <w:shd w:val="clear" w:color="auto" w:fill="auto"/>
            <w:noWrap/>
            <w:hideMark/>
          </w:tcPr>
          <w:p w:rsidR="000E586A" w:rsidRPr="000E586A" w:rsidRDefault="000E586A" w:rsidP="000E586A">
            <w:pPr>
              <w:spacing w:after="0" w:line="240" w:lineRule="auto"/>
              <w:rPr>
                <w:rFonts w:asciiTheme="minorHAnsi" w:eastAsia="Times New Roman" w:hAnsiTheme="minorHAnsi" w:cstheme="minorHAnsi"/>
                <w:color w:val="auto"/>
                <w:sz w:val="22"/>
              </w:rPr>
            </w:pPr>
            <w:r w:rsidRPr="000E586A">
              <w:rPr>
                <w:rFonts w:asciiTheme="minorHAnsi" w:eastAsia="Times New Roman" w:hAnsiTheme="minorHAnsi" w:cstheme="minorHAnsi"/>
                <w:color w:val="auto"/>
                <w:sz w:val="22"/>
              </w:rPr>
              <w:t>Total Fund Fee (66)</w:t>
            </w:r>
          </w:p>
        </w:tc>
        <w:tc>
          <w:tcPr>
            <w:tcW w:w="664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A total fee assessed on a specific fund including, but not limited to, any carrier fees, fund manager fees and/or marketing fees</w:t>
            </w:r>
          </w:p>
        </w:tc>
        <w:tc>
          <w:tcPr>
            <w:tcW w:w="2680" w:type="dxa"/>
            <w:tcBorders>
              <w:top w:val="single" w:sz="8" w:space="0" w:color="auto"/>
              <w:left w:val="nil"/>
              <w:bottom w:val="single" w:sz="8" w:space="0" w:color="auto"/>
              <w:right w:val="single" w:sz="4" w:space="0" w:color="auto"/>
            </w:tcBorders>
            <w:shd w:val="clear" w:color="auto" w:fill="auto"/>
            <w:vAlign w:val="center"/>
            <w:hideMark/>
          </w:tcPr>
          <w:p w:rsidR="000E586A" w:rsidRPr="000E586A" w:rsidRDefault="000E586A" w:rsidP="000E586A">
            <w:pPr>
              <w:spacing w:after="0" w:line="240" w:lineRule="auto"/>
              <w:jc w:val="center"/>
              <w:rPr>
                <w:rFonts w:asciiTheme="minorHAnsi" w:eastAsia="Times New Roman" w:hAnsiTheme="minorHAnsi" w:cstheme="minorHAnsi"/>
                <w:color w:val="000000"/>
                <w:sz w:val="22"/>
              </w:rPr>
            </w:pPr>
            <w:r w:rsidRPr="000E586A">
              <w:rPr>
                <w:rFonts w:asciiTheme="minorHAnsi" w:eastAsia="Times New Roman" w:hAnsiTheme="minorHAnsi" w:cstheme="minorHAnsi"/>
                <w:color w:val="000000"/>
                <w:sz w:val="22"/>
              </w:rPr>
              <w:t>Percentage (basis points)</w:t>
            </w:r>
          </w:p>
        </w:tc>
      </w:tr>
    </w:tbl>
    <w:p w:rsidR="000E586A" w:rsidRPr="000E586A" w:rsidRDefault="000E586A" w:rsidP="00E35EF1">
      <w:pPr>
        <w:rPr>
          <w:sz w:val="22"/>
        </w:rPr>
      </w:pPr>
    </w:p>
    <w:p w:rsidR="004647A9" w:rsidRDefault="004647A9" w:rsidP="00E35EF1"/>
    <w:p w:rsidR="00E77084" w:rsidRDefault="00E77084" w:rsidP="00E35EF1"/>
    <w:p w:rsidR="00E77084" w:rsidRDefault="00E77084" w:rsidP="00E35EF1"/>
    <w:p w:rsidR="00E77084" w:rsidRDefault="00E77084" w:rsidP="00E35EF1"/>
    <w:sectPr w:rsidR="00E77084" w:rsidSect="000E586A">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463" w:rsidRDefault="00C23463" w:rsidP="00E77084">
      <w:pPr>
        <w:spacing w:after="0" w:line="240" w:lineRule="auto"/>
      </w:pPr>
      <w:r>
        <w:separator/>
      </w:r>
    </w:p>
  </w:endnote>
  <w:endnote w:type="continuationSeparator" w:id="0">
    <w:p w:rsidR="00C23463" w:rsidRDefault="00C23463" w:rsidP="00E7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63" w:rsidRDefault="00C23463">
    <w:pPr>
      <w:pStyle w:val="Footer"/>
      <w:pBdr>
        <w:top w:val="thinThickSmallGap" w:sz="24" w:space="1" w:color="7F6800" w:themeColor="accent2" w:themeShade="7F"/>
      </w:pBdr>
      <w:rPr>
        <w:rFonts w:asciiTheme="majorHAnsi" w:eastAsiaTheme="majorEastAsia" w:hAnsiTheme="majorHAnsi" w:cstheme="majorBidi"/>
      </w:rPr>
    </w:pPr>
    <w:r>
      <w:rPr>
        <w:rFonts w:asciiTheme="majorHAnsi" w:eastAsiaTheme="majorEastAsia" w:hAnsiTheme="majorHAnsi" w:cstheme="majorBidi"/>
      </w:rPr>
      <w:t>Last Updated:  11/8/16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2B6F68" w:rsidRPr="002B6F6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C23463" w:rsidRDefault="00C23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463" w:rsidRDefault="00C23463" w:rsidP="00E77084">
      <w:pPr>
        <w:spacing w:after="0" w:line="240" w:lineRule="auto"/>
      </w:pPr>
      <w:r>
        <w:separator/>
      </w:r>
    </w:p>
  </w:footnote>
  <w:footnote w:type="continuationSeparator" w:id="0">
    <w:p w:rsidR="00C23463" w:rsidRDefault="00C23463" w:rsidP="00E770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0"/>
        <w:szCs w:val="30"/>
      </w:rPr>
      <w:alias w:val="Title"/>
      <w:id w:val="-1220127803"/>
      <w:placeholder>
        <w:docPart w:val="1CC33E821FC9492D979D48524E24E542"/>
      </w:placeholder>
      <w:dataBinding w:prefixMappings="xmlns:ns0='http://schemas.openxmlformats.org/package/2006/metadata/core-properties' xmlns:ns1='http://purl.org/dc/elements/1.1/'" w:xpath="/ns0:coreProperties[1]/ns1:title[1]" w:storeItemID="{6C3C8BC8-F283-45AE-878A-BAB7291924A1}"/>
      <w:text/>
    </w:sdtPr>
    <w:sdtEndPr/>
    <w:sdtContent>
      <w:p w:rsidR="00C23463" w:rsidRPr="004647A9" w:rsidRDefault="00C23463">
        <w:pPr>
          <w:pStyle w:val="Header"/>
          <w:pBdr>
            <w:bottom w:val="thickThinSmallGap" w:sz="24" w:space="1" w:color="7F6800" w:themeColor="accent2" w:themeShade="7F"/>
          </w:pBdr>
          <w:jc w:val="center"/>
          <w:rPr>
            <w:rFonts w:asciiTheme="majorHAnsi" w:eastAsiaTheme="majorEastAsia" w:hAnsiTheme="majorHAnsi" w:cstheme="majorBidi"/>
            <w:sz w:val="30"/>
            <w:szCs w:val="30"/>
          </w:rPr>
        </w:pPr>
        <w:r>
          <w:rPr>
            <w:rFonts w:asciiTheme="majorHAnsi" w:eastAsiaTheme="majorEastAsia" w:hAnsiTheme="majorHAnsi" w:cstheme="majorBidi"/>
            <w:sz w:val="30"/>
            <w:szCs w:val="30"/>
          </w:rPr>
          <w:t>Fee &amp; Expense Transmittal</w:t>
        </w:r>
        <w:r w:rsidRPr="004647A9">
          <w:rPr>
            <w:rFonts w:asciiTheme="majorHAnsi" w:eastAsiaTheme="majorEastAsia" w:hAnsiTheme="majorHAnsi" w:cstheme="majorBidi"/>
            <w:sz w:val="30"/>
            <w:szCs w:val="30"/>
          </w:rPr>
          <w:t xml:space="preserve"> (</w:t>
        </w:r>
        <w:r>
          <w:rPr>
            <w:rFonts w:asciiTheme="majorHAnsi" w:eastAsiaTheme="majorEastAsia" w:hAnsiTheme="majorHAnsi" w:cstheme="majorBidi"/>
            <w:sz w:val="30"/>
            <w:szCs w:val="30"/>
          </w:rPr>
          <w:t>FET</w:t>
        </w:r>
        <w:r w:rsidRPr="004647A9">
          <w:rPr>
            <w:rFonts w:asciiTheme="majorHAnsi" w:eastAsiaTheme="majorEastAsia" w:hAnsiTheme="majorHAnsi" w:cstheme="majorBidi"/>
            <w:sz w:val="30"/>
            <w:szCs w:val="30"/>
          </w:rPr>
          <w:t xml:space="preserve">) – </w:t>
        </w:r>
        <w:r>
          <w:rPr>
            <w:rFonts w:asciiTheme="majorHAnsi" w:eastAsiaTheme="majorEastAsia" w:hAnsiTheme="majorHAnsi" w:cstheme="majorBidi"/>
            <w:sz w:val="30"/>
            <w:szCs w:val="30"/>
          </w:rPr>
          <w:t>Fee Modeling - Standard</w:t>
        </w:r>
        <w:r w:rsidRPr="004647A9">
          <w:rPr>
            <w:rFonts w:asciiTheme="majorHAnsi" w:eastAsiaTheme="majorEastAsia" w:hAnsiTheme="majorHAnsi" w:cstheme="majorBidi"/>
            <w:sz w:val="30"/>
            <w:szCs w:val="30"/>
          </w:rPr>
          <w:t xml:space="preserve"> Usage</w:t>
        </w:r>
      </w:p>
    </w:sdtContent>
  </w:sdt>
  <w:p w:rsidR="00C23463" w:rsidRDefault="00C234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F5D23"/>
    <w:multiLevelType w:val="multilevel"/>
    <w:tmpl w:val="AD228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CF77B4"/>
    <w:multiLevelType w:val="multilevel"/>
    <w:tmpl w:val="086A2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84"/>
    <w:rsid w:val="00091D76"/>
    <w:rsid w:val="000E586A"/>
    <w:rsid w:val="002024A0"/>
    <w:rsid w:val="002B6F68"/>
    <w:rsid w:val="00327AD7"/>
    <w:rsid w:val="004647A9"/>
    <w:rsid w:val="004924F7"/>
    <w:rsid w:val="006F0680"/>
    <w:rsid w:val="007E16A0"/>
    <w:rsid w:val="00957CD2"/>
    <w:rsid w:val="00A40F01"/>
    <w:rsid w:val="00A80BBF"/>
    <w:rsid w:val="00B774DB"/>
    <w:rsid w:val="00C23463"/>
    <w:rsid w:val="00E35EF1"/>
    <w:rsid w:val="00E77084"/>
    <w:rsid w:val="00FD3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E0C"/>
    <w:rPr>
      <w:rFonts w:ascii="Arial" w:hAnsi="Arial"/>
      <w:color w:val="000000" w:themeColor="text1"/>
      <w:sz w:val="20"/>
    </w:rPr>
  </w:style>
  <w:style w:type="paragraph" w:styleId="Heading1">
    <w:name w:val="heading 1"/>
    <w:basedOn w:val="Normal"/>
    <w:next w:val="Normal"/>
    <w:link w:val="Heading1Char"/>
    <w:uiPriority w:val="9"/>
    <w:qFormat/>
    <w:rsid w:val="00091D76"/>
    <w:pPr>
      <w:keepNext/>
      <w:keepLines/>
      <w:spacing w:after="0"/>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091D76"/>
    <w:pPr>
      <w:keepNext/>
      <w:keepLines/>
      <w:spacing w:before="200" w:after="120"/>
      <w:outlineLvl w:val="1"/>
    </w:pPr>
    <w:rPr>
      <w:rFonts w:ascii="Arial Narrow" w:eastAsiaTheme="majorEastAsia" w:hAnsi="Arial Narrow" w:cstheme="majorBidi"/>
      <w:b/>
      <w:bCs/>
      <w:color w:val="0096D6"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D76"/>
    <w:rPr>
      <w:rFonts w:ascii="Arial Narrow" w:eastAsiaTheme="majorEastAsia" w:hAnsi="Arial Narrow" w:cstheme="majorBidi"/>
      <w:b/>
      <w:bCs/>
      <w:color w:val="000000" w:themeColor="text1"/>
      <w:sz w:val="28"/>
      <w:szCs w:val="28"/>
    </w:rPr>
  </w:style>
  <w:style w:type="character" w:customStyle="1" w:styleId="Heading2Char">
    <w:name w:val="Heading 2 Char"/>
    <w:basedOn w:val="DefaultParagraphFont"/>
    <w:link w:val="Heading2"/>
    <w:uiPriority w:val="9"/>
    <w:rsid w:val="00091D76"/>
    <w:rPr>
      <w:rFonts w:ascii="Arial Narrow" w:eastAsiaTheme="majorEastAsia" w:hAnsi="Arial Narrow" w:cstheme="majorBidi"/>
      <w:b/>
      <w:bCs/>
      <w:color w:val="0096D6" w:themeColor="accent1"/>
      <w:sz w:val="24"/>
      <w:szCs w:val="26"/>
    </w:rPr>
  </w:style>
  <w:style w:type="paragraph" w:styleId="Title">
    <w:name w:val="Title"/>
    <w:basedOn w:val="Normal"/>
    <w:next w:val="Normal"/>
    <w:link w:val="TitleChar"/>
    <w:uiPriority w:val="10"/>
    <w:qFormat/>
    <w:rsid w:val="00327AD7"/>
    <w:pPr>
      <w:pBdr>
        <w:bottom w:val="single" w:sz="8" w:space="4" w:color="0096D6" w:themeColor="accent1"/>
      </w:pBdr>
      <w:spacing w:after="300" w:line="240" w:lineRule="auto"/>
      <w:contextualSpacing/>
    </w:pPr>
    <w:rPr>
      <w:rFonts w:ascii="Arial Narrow" w:eastAsiaTheme="majorEastAsia" w:hAnsi="Arial Narrow" w:cstheme="majorBidi"/>
      <w:spacing w:val="5"/>
      <w:kern w:val="28"/>
      <w:sz w:val="24"/>
      <w:szCs w:val="52"/>
    </w:rPr>
  </w:style>
  <w:style w:type="character" w:customStyle="1" w:styleId="TitleChar">
    <w:name w:val="Title Char"/>
    <w:basedOn w:val="DefaultParagraphFont"/>
    <w:link w:val="Title"/>
    <w:uiPriority w:val="10"/>
    <w:rsid w:val="00327AD7"/>
    <w:rPr>
      <w:rFonts w:ascii="Arial Narrow" w:eastAsiaTheme="majorEastAsia" w:hAnsi="Arial Narrow" w:cstheme="majorBidi"/>
      <w:spacing w:val="5"/>
      <w:kern w:val="28"/>
      <w:sz w:val="24"/>
      <w:szCs w:val="52"/>
    </w:rPr>
  </w:style>
  <w:style w:type="paragraph" w:styleId="Subtitle">
    <w:name w:val="Subtitle"/>
    <w:basedOn w:val="Normal"/>
    <w:next w:val="Normal"/>
    <w:link w:val="SubtitleChar"/>
    <w:uiPriority w:val="11"/>
    <w:qFormat/>
    <w:rsid w:val="00327AD7"/>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327AD7"/>
    <w:rPr>
      <w:rFonts w:asciiTheme="majorHAnsi" w:eastAsiaTheme="majorEastAsia" w:hAnsiTheme="majorHAnsi" w:cstheme="majorBidi"/>
      <w:i/>
      <w:iCs/>
      <w:spacing w:val="15"/>
      <w:sz w:val="24"/>
      <w:szCs w:val="24"/>
    </w:rPr>
  </w:style>
  <w:style w:type="character" w:styleId="IntenseEmphasis">
    <w:name w:val="Intense Emphasis"/>
    <w:basedOn w:val="DefaultParagraphFont"/>
    <w:uiPriority w:val="21"/>
    <w:qFormat/>
    <w:rsid w:val="006F0680"/>
    <w:rPr>
      <w:b/>
      <w:bCs/>
      <w:i/>
      <w:iCs/>
      <w:color w:val="000000" w:themeColor="text1"/>
    </w:rPr>
  </w:style>
  <w:style w:type="character" w:styleId="SubtleEmphasis">
    <w:name w:val="Subtle Emphasis"/>
    <w:basedOn w:val="DefaultParagraphFont"/>
    <w:uiPriority w:val="19"/>
    <w:qFormat/>
    <w:rsid w:val="006F0680"/>
    <w:rPr>
      <w:i/>
      <w:iCs/>
      <w:color w:val="000000" w:themeColor="text1"/>
    </w:rPr>
  </w:style>
  <w:style w:type="paragraph" w:styleId="Quote">
    <w:name w:val="Quote"/>
    <w:basedOn w:val="Normal"/>
    <w:next w:val="Normal"/>
    <w:link w:val="QuoteChar"/>
    <w:uiPriority w:val="29"/>
    <w:qFormat/>
    <w:rsid w:val="00327AD7"/>
    <w:rPr>
      <w:i/>
      <w:iCs/>
    </w:rPr>
  </w:style>
  <w:style w:type="character" w:customStyle="1" w:styleId="QuoteChar">
    <w:name w:val="Quote Char"/>
    <w:basedOn w:val="DefaultParagraphFont"/>
    <w:link w:val="Quote"/>
    <w:uiPriority w:val="29"/>
    <w:rsid w:val="00327AD7"/>
    <w:rPr>
      <w:rFonts w:ascii="Arial" w:hAnsi="Arial"/>
      <w:i/>
      <w:iCs/>
      <w:sz w:val="20"/>
    </w:rPr>
  </w:style>
  <w:style w:type="paragraph" w:styleId="IntenseQuote">
    <w:name w:val="Intense Quote"/>
    <w:basedOn w:val="Normal"/>
    <w:next w:val="Normal"/>
    <w:link w:val="IntenseQuoteChar"/>
    <w:uiPriority w:val="30"/>
    <w:qFormat/>
    <w:rsid w:val="00327AD7"/>
    <w:pPr>
      <w:pBdr>
        <w:bottom w:val="single" w:sz="4" w:space="4" w:color="0096D6"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27AD7"/>
    <w:rPr>
      <w:rFonts w:ascii="Arial" w:hAnsi="Arial"/>
      <w:b/>
      <w:bCs/>
      <w:i/>
      <w:iCs/>
      <w:sz w:val="20"/>
    </w:rPr>
  </w:style>
  <w:style w:type="character" w:styleId="SubtleReference">
    <w:name w:val="Subtle Reference"/>
    <w:basedOn w:val="DefaultParagraphFont"/>
    <w:uiPriority w:val="31"/>
    <w:qFormat/>
    <w:rsid w:val="006F0680"/>
    <w:rPr>
      <w:smallCaps/>
      <w:color w:val="000000" w:themeColor="text1"/>
      <w:u w:val="single"/>
    </w:rPr>
  </w:style>
  <w:style w:type="character" w:styleId="IntenseReference">
    <w:name w:val="Intense Reference"/>
    <w:basedOn w:val="DefaultParagraphFont"/>
    <w:uiPriority w:val="32"/>
    <w:qFormat/>
    <w:rsid w:val="006F0680"/>
    <w:rPr>
      <w:b/>
      <w:bCs/>
      <w:smallCaps/>
      <w:color w:val="000000" w:themeColor="text1"/>
      <w:spacing w:val="5"/>
      <w:u w:val="single"/>
    </w:rPr>
  </w:style>
  <w:style w:type="paragraph" w:styleId="Header">
    <w:name w:val="header"/>
    <w:basedOn w:val="Normal"/>
    <w:link w:val="HeaderChar"/>
    <w:uiPriority w:val="99"/>
    <w:unhideWhenUsed/>
    <w:rsid w:val="00E77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084"/>
    <w:rPr>
      <w:rFonts w:ascii="Arial" w:hAnsi="Arial"/>
      <w:color w:val="000000" w:themeColor="text1"/>
      <w:sz w:val="20"/>
    </w:rPr>
  </w:style>
  <w:style w:type="paragraph" w:styleId="Footer">
    <w:name w:val="footer"/>
    <w:basedOn w:val="Normal"/>
    <w:link w:val="FooterChar"/>
    <w:uiPriority w:val="99"/>
    <w:unhideWhenUsed/>
    <w:rsid w:val="00E77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084"/>
    <w:rPr>
      <w:rFonts w:ascii="Arial" w:hAnsi="Arial"/>
      <w:color w:val="000000" w:themeColor="text1"/>
      <w:sz w:val="20"/>
    </w:rPr>
  </w:style>
  <w:style w:type="paragraph" w:styleId="BalloonText">
    <w:name w:val="Balloon Text"/>
    <w:basedOn w:val="Normal"/>
    <w:link w:val="BalloonTextChar"/>
    <w:uiPriority w:val="99"/>
    <w:semiHidden/>
    <w:unhideWhenUsed/>
    <w:rsid w:val="00E77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084"/>
    <w:rPr>
      <w:rFonts w:ascii="Tahoma" w:hAnsi="Tahoma" w:cs="Tahoma"/>
      <w:color w:val="000000" w:themeColor="text1"/>
      <w:sz w:val="16"/>
      <w:szCs w:val="16"/>
    </w:rPr>
  </w:style>
  <w:style w:type="paragraph" w:styleId="NormalWeb">
    <w:name w:val="Normal (Web)"/>
    <w:basedOn w:val="Normal"/>
    <w:uiPriority w:val="99"/>
    <w:semiHidden/>
    <w:unhideWhenUsed/>
    <w:rsid w:val="00C2346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E0C"/>
    <w:rPr>
      <w:rFonts w:ascii="Arial" w:hAnsi="Arial"/>
      <w:color w:val="000000" w:themeColor="text1"/>
      <w:sz w:val="20"/>
    </w:rPr>
  </w:style>
  <w:style w:type="paragraph" w:styleId="Heading1">
    <w:name w:val="heading 1"/>
    <w:basedOn w:val="Normal"/>
    <w:next w:val="Normal"/>
    <w:link w:val="Heading1Char"/>
    <w:uiPriority w:val="9"/>
    <w:qFormat/>
    <w:rsid w:val="00091D76"/>
    <w:pPr>
      <w:keepNext/>
      <w:keepLines/>
      <w:spacing w:after="0"/>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091D76"/>
    <w:pPr>
      <w:keepNext/>
      <w:keepLines/>
      <w:spacing w:before="200" w:after="120"/>
      <w:outlineLvl w:val="1"/>
    </w:pPr>
    <w:rPr>
      <w:rFonts w:ascii="Arial Narrow" w:eastAsiaTheme="majorEastAsia" w:hAnsi="Arial Narrow" w:cstheme="majorBidi"/>
      <w:b/>
      <w:bCs/>
      <w:color w:val="0096D6"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D76"/>
    <w:rPr>
      <w:rFonts w:ascii="Arial Narrow" w:eastAsiaTheme="majorEastAsia" w:hAnsi="Arial Narrow" w:cstheme="majorBidi"/>
      <w:b/>
      <w:bCs/>
      <w:color w:val="000000" w:themeColor="text1"/>
      <w:sz w:val="28"/>
      <w:szCs w:val="28"/>
    </w:rPr>
  </w:style>
  <w:style w:type="character" w:customStyle="1" w:styleId="Heading2Char">
    <w:name w:val="Heading 2 Char"/>
    <w:basedOn w:val="DefaultParagraphFont"/>
    <w:link w:val="Heading2"/>
    <w:uiPriority w:val="9"/>
    <w:rsid w:val="00091D76"/>
    <w:rPr>
      <w:rFonts w:ascii="Arial Narrow" w:eastAsiaTheme="majorEastAsia" w:hAnsi="Arial Narrow" w:cstheme="majorBidi"/>
      <w:b/>
      <w:bCs/>
      <w:color w:val="0096D6" w:themeColor="accent1"/>
      <w:sz w:val="24"/>
      <w:szCs w:val="26"/>
    </w:rPr>
  </w:style>
  <w:style w:type="paragraph" w:styleId="Title">
    <w:name w:val="Title"/>
    <w:basedOn w:val="Normal"/>
    <w:next w:val="Normal"/>
    <w:link w:val="TitleChar"/>
    <w:uiPriority w:val="10"/>
    <w:qFormat/>
    <w:rsid w:val="00327AD7"/>
    <w:pPr>
      <w:pBdr>
        <w:bottom w:val="single" w:sz="8" w:space="4" w:color="0096D6" w:themeColor="accent1"/>
      </w:pBdr>
      <w:spacing w:after="300" w:line="240" w:lineRule="auto"/>
      <w:contextualSpacing/>
    </w:pPr>
    <w:rPr>
      <w:rFonts w:ascii="Arial Narrow" w:eastAsiaTheme="majorEastAsia" w:hAnsi="Arial Narrow" w:cstheme="majorBidi"/>
      <w:spacing w:val="5"/>
      <w:kern w:val="28"/>
      <w:sz w:val="24"/>
      <w:szCs w:val="52"/>
    </w:rPr>
  </w:style>
  <w:style w:type="character" w:customStyle="1" w:styleId="TitleChar">
    <w:name w:val="Title Char"/>
    <w:basedOn w:val="DefaultParagraphFont"/>
    <w:link w:val="Title"/>
    <w:uiPriority w:val="10"/>
    <w:rsid w:val="00327AD7"/>
    <w:rPr>
      <w:rFonts w:ascii="Arial Narrow" w:eastAsiaTheme="majorEastAsia" w:hAnsi="Arial Narrow" w:cstheme="majorBidi"/>
      <w:spacing w:val="5"/>
      <w:kern w:val="28"/>
      <w:sz w:val="24"/>
      <w:szCs w:val="52"/>
    </w:rPr>
  </w:style>
  <w:style w:type="paragraph" w:styleId="Subtitle">
    <w:name w:val="Subtitle"/>
    <w:basedOn w:val="Normal"/>
    <w:next w:val="Normal"/>
    <w:link w:val="SubtitleChar"/>
    <w:uiPriority w:val="11"/>
    <w:qFormat/>
    <w:rsid w:val="00327AD7"/>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327AD7"/>
    <w:rPr>
      <w:rFonts w:asciiTheme="majorHAnsi" w:eastAsiaTheme="majorEastAsia" w:hAnsiTheme="majorHAnsi" w:cstheme="majorBidi"/>
      <w:i/>
      <w:iCs/>
      <w:spacing w:val="15"/>
      <w:sz w:val="24"/>
      <w:szCs w:val="24"/>
    </w:rPr>
  </w:style>
  <w:style w:type="character" w:styleId="IntenseEmphasis">
    <w:name w:val="Intense Emphasis"/>
    <w:basedOn w:val="DefaultParagraphFont"/>
    <w:uiPriority w:val="21"/>
    <w:qFormat/>
    <w:rsid w:val="006F0680"/>
    <w:rPr>
      <w:b/>
      <w:bCs/>
      <w:i/>
      <w:iCs/>
      <w:color w:val="000000" w:themeColor="text1"/>
    </w:rPr>
  </w:style>
  <w:style w:type="character" w:styleId="SubtleEmphasis">
    <w:name w:val="Subtle Emphasis"/>
    <w:basedOn w:val="DefaultParagraphFont"/>
    <w:uiPriority w:val="19"/>
    <w:qFormat/>
    <w:rsid w:val="006F0680"/>
    <w:rPr>
      <w:i/>
      <w:iCs/>
      <w:color w:val="000000" w:themeColor="text1"/>
    </w:rPr>
  </w:style>
  <w:style w:type="paragraph" w:styleId="Quote">
    <w:name w:val="Quote"/>
    <w:basedOn w:val="Normal"/>
    <w:next w:val="Normal"/>
    <w:link w:val="QuoteChar"/>
    <w:uiPriority w:val="29"/>
    <w:qFormat/>
    <w:rsid w:val="00327AD7"/>
    <w:rPr>
      <w:i/>
      <w:iCs/>
    </w:rPr>
  </w:style>
  <w:style w:type="character" w:customStyle="1" w:styleId="QuoteChar">
    <w:name w:val="Quote Char"/>
    <w:basedOn w:val="DefaultParagraphFont"/>
    <w:link w:val="Quote"/>
    <w:uiPriority w:val="29"/>
    <w:rsid w:val="00327AD7"/>
    <w:rPr>
      <w:rFonts w:ascii="Arial" w:hAnsi="Arial"/>
      <w:i/>
      <w:iCs/>
      <w:sz w:val="20"/>
    </w:rPr>
  </w:style>
  <w:style w:type="paragraph" w:styleId="IntenseQuote">
    <w:name w:val="Intense Quote"/>
    <w:basedOn w:val="Normal"/>
    <w:next w:val="Normal"/>
    <w:link w:val="IntenseQuoteChar"/>
    <w:uiPriority w:val="30"/>
    <w:qFormat/>
    <w:rsid w:val="00327AD7"/>
    <w:pPr>
      <w:pBdr>
        <w:bottom w:val="single" w:sz="4" w:space="4" w:color="0096D6"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27AD7"/>
    <w:rPr>
      <w:rFonts w:ascii="Arial" w:hAnsi="Arial"/>
      <w:b/>
      <w:bCs/>
      <w:i/>
      <w:iCs/>
      <w:sz w:val="20"/>
    </w:rPr>
  </w:style>
  <w:style w:type="character" w:styleId="SubtleReference">
    <w:name w:val="Subtle Reference"/>
    <w:basedOn w:val="DefaultParagraphFont"/>
    <w:uiPriority w:val="31"/>
    <w:qFormat/>
    <w:rsid w:val="006F0680"/>
    <w:rPr>
      <w:smallCaps/>
      <w:color w:val="000000" w:themeColor="text1"/>
      <w:u w:val="single"/>
    </w:rPr>
  </w:style>
  <w:style w:type="character" w:styleId="IntenseReference">
    <w:name w:val="Intense Reference"/>
    <w:basedOn w:val="DefaultParagraphFont"/>
    <w:uiPriority w:val="32"/>
    <w:qFormat/>
    <w:rsid w:val="006F0680"/>
    <w:rPr>
      <w:b/>
      <w:bCs/>
      <w:smallCaps/>
      <w:color w:val="000000" w:themeColor="text1"/>
      <w:spacing w:val="5"/>
      <w:u w:val="single"/>
    </w:rPr>
  </w:style>
  <w:style w:type="paragraph" w:styleId="Header">
    <w:name w:val="header"/>
    <w:basedOn w:val="Normal"/>
    <w:link w:val="HeaderChar"/>
    <w:uiPriority w:val="99"/>
    <w:unhideWhenUsed/>
    <w:rsid w:val="00E77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084"/>
    <w:rPr>
      <w:rFonts w:ascii="Arial" w:hAnsi="Arial"/>
      <w:color w:val="000000" w:themeColor="text1"/>
      <w:sz w:val="20"/>
    </w:rPr>
  </w:style>
  <w:style w:type="paragraph" w:styleId="Footer">
    <w:name w:val="footer"/>
    <w:basedOn w:val="Normal"/>
    <w:link w:val="FooterChar"/>
    <w:uiPriority w:val="99"/>
    <w:unhideWhenUsed/>
    <w:rsid w:val="00E77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084"/>
    <w:rPr>
      <w:rFonts w:ascii="Arial" w:hAnsi="Arial"/>
      <w:color w:val="000000" w:themeColor="text1"/>
      <w:sz w:val="20"/>
    </w:rPr>
  </w:style>
  <w:style w:type="paragraph" w:styleId="BalloonText">
    <w:name w:val="Balloon Text"/>
    <w:basedOn w:val="Normal"/>
    <w:link w:val="BalloonTextChar"/>
    <w:uiPriority w:val="99"/>
    <w:semiHidden/>
    <w:unhideWhenUsed/>
    <w:rsid w:val="00E77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084"/>
    <w:rPr>
      <w:rFonts w:ascii="Tahoma" w:hAnsi="Tahoma" w:cs="Tahoma"/>
      <w:color w:val="000000" w:themeColor="text1"/>
      <w:sz w:val="16"/>
      <w:szCs w:val="16"/>
    </w:rPr>
  </w:style>
  <w:style w:type="paragraph" w:styleId="NormalWeb">
    <w:name w:val="Normal (Web)"/>
    <w:basedOn w:val="Normal"/>
    <w:uiPriority w:val="99"/>
    <w:semiHidden/>
    <w:unhideWhenUsed/>
    <w:rsid w:val="00C2346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51030">
      <w:bodyDiv w:val="1"/>
      <w:marLeft w:val="0"/>
      <w:marRight w:val="0"/>
      <w:marTop w:val="0"/>
      <w:marBottom w:val="0"/>
      <w:divBdr>
        <w:top w:val="none" w:sz="0" w:space="0" w:color="auto"/>
        <w:left w:val="none" w:sz="0" w:space="0" w:color="auto"/>
        <w:bottom w:val="none" w:sz="0" w:space="0" w:color="auto"/>
        <w:right w:val="none" w:sz="0" w:space="0" w:color="auto"/>
      </w:divBdr>
    </w:div>
    <w:div w:id="977799347">
      <w:bodyDiv w:val="1"/>
      <w:marLeft w:val="0"/>
      <w:marRight w:val="0"/>
      <w:marTop w:val="0"/>
      <w:marBottom w:val="0"/>
      <w:divBdr>
        <w:top w:val="none" w:sz="0" w:space="0" w:color="auto"/>
        <w:left w:val="none" w:sz="0" w:space="0" w:color="auto"/>
        <w:bottom w:val="none" w:sz="0" w:space="0" w:color="auto"/>
        <w:right w:val="none" w:sz="0" w:space="0" w:color="auto"/>
      </w:divBdr>
    </w:div>
    <w:div w:id="1161699401">
      <w:bodyDiv w:val="1"/>
      <w:marLeft w:val="0"/>
      <w:marRight w:val="0"/>
      <w:marTop w:val="0"/>
      <w:marBottom w:val="0"/>
      <w:divBdr>
        <w:top w:val="none" w:sz="0" w:space="0" w:color="auto"/>
        <w:left w:val="none" w:sz="0" w:space="0" w:color="auto"/>
        <w:bottom w:val="none" w:sz="0" w:space="0" w:color="auto"/>
        <w:right w:val="none" w:sz="0" w:space="0" w:color="auto"/>
      </w:divBdr>
    </w:div>
    <w:div w:id="1255630401">
      <w:bodyDiv w:val="1"/>
      <w:marLeft w:val="0"/>
      <w:marRight w:val="0"/>
      <w:marTop w:val="0"/>
      <w:marBottom w:val="0"/>
      <w:divBdr>
        <w:top w:val="none" w:sz="0" w:space="0" w:color="auto"/>
        <w:left w:val="none" w:sz="0" w:space="0" w:color="auto"/>
        <w:bottom w:val="none" w:sz="0" w:space="0" w:color="auto"/>
        <w:right w:val="none" w:sz="0" w:space="0" w:color="auto"/>
      </w:divBdr>
      <w:divsChild>
        <w:div w:id="1435250144">
          <w:marLeft w:val="0"/>
          <w:marRight w:val="0"/>
          <w:marTop w:val="0"/>
          <w:marBottom w:val="0"/>
          <w:divBdr>
            <w:top w:val="none" w:sz="0" w:space="0" w:color="auto"/>
            <w:left w:val="none" w:sz="0" w:space="0" w:color="auto"/>
            <w:bottom w:val="none" w:sz="0" w:space="0" w:color="auto"/>
            <w:right w:val="none" w:sz="0" w:space="0" w:color="auto"/>
          </w:divBdr>
        </w:div>
        <w:div w:id="206337397">
          <w:marLeft w:val="0"/>
          <w:marRight w:val="0"/>
          <w:marTop w:val="0"/>
          <w:marBottom w:val="0"/>
          <w:divBdr>
            <w:top w:val="none" w:sz="0" w:space="0" w:color="auto"/>
            <w:left w:val="none" w:sz="0" w:space="0" w:color="auto"/>
            <w:bottom w:val="none" w:sz="0" w:space="0" w:color="auto"/>
            <w:right w:val="none" w:sz="0" w:space="0" w:color="auto"/>
          </w:divBdr>
        </w:div>
      </w:divsChild>
    </w:div>
    <w:div w:id="1297682261">
      <w:bodyDiv w:val="1"/>
      <w:marLeft w:val="0"/>
      <w:marRight w:val="0"/>
      <w:marTop w:val="0"/>
      <w:marBottom w:val="0"/>
      <w:divBdr>
        <w:top w:val="none" w:sz="0" w:space="0" w:color="auto"/>
        <w:left w:val="none" w:sz="0" w:space="0" w:color="auto"/>
        <w:bottom w:val="none" w:sz="0" w:space="0" w:color="auto"/>
        <w:right w:val="none" w:sz="0" w:space="0" w:color="auto"/>
      </w:divBdr>
    </w:div>
    <w:div w:id="16637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C33E821FC9492D979D48524E24E542"/>
        <w:category>
          <w:name w:val="General"/>
          <w:gallery w:val="placeholder"/>
        </w:category>
        <w:types>
          <w:type w:val="bbPlcHdr"/>
        </w:types>
        <w:behaviors>
          <w:behavior w:val="content"/>
        </w:behaviors>
        <w:guid w:val="{4B08CC44-7E2F-4133-8C38-0634E4BFE78B}"/>
      </w:docPartPr>
      <w:docPartBody>
        <w:p w:rsidR="004C0D99" w:rsidRDefault="004C0D99" w:rsidP="004C0D99">
          <w:pPr>
            <w:pStyle w:val="1CC33E821FC9492D979D48524E24E54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99"/>
    <w:rsid w:val="004C0D99"/>
    <w:rsid w:val="006B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C33E821FC9492D979D48524E24E542">
    <w:name w:val="1CC33E821FC9492D979D48524E24E542"/>
    <w:rsid w:val="004C0D99"/>
  </w:style>
  <w:style w:type="paragraph" w:customStyle="1" w:styleId="2FB7C5D3648C4BF393A967A2E22B0AED">
    <w:name w:val="2FB7C5D3648C4BF393A967A2E22B0AED"/>
    <w:rsid w:val="004C0D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C33E821FC9492D979D48524E24E542">
    <w:name w:val="1CC33E821FC9492D979D48524E24E542"/>
    <w:rsid w:val="004C0D99"/>
  </w:style>
  <w:style w:type="paragraph" w:customStyle="1" w:styleId="2FB7C5D3648C4BF393A967A2E22B0AED">
    <w:name w:val="2FB7C5D3648C4BF393A967A2E22B0AED"/>
    <w:rsid w:val="004C0D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DTCC">
      <a:dk1>
        <a:srgbClr val="000000"/>
      </a:dk1>
      <a:lt1>
        <a:srgbClr val="FFFFFF"/>
      </a:lt1>
      <a:dk2>
        <a:srgbClr val="7E8083"/>
      </a:dk2>
      <a:lt2>
        <a:srgbClr val="000000"/>
      </a:lt2>
      <a:accent1>
        <a:srgbClr val="0096D6"/>
      </a:accent1>
      <a:accent2>
        <a:srgbClr val="FFD200"/>
      </a:accent2>
      <a:accent3>
        <a:srgbClr val="7AC143"/>
      </a:accent3>
      <a:accent4>
        <a:srgbClr val="F78E1E"/>
      </a:accent4>
      <a:accent5>
        <a:srgbClr val="00B0AD"/>
      </a:accent5>
      <a:accent6>
        <a:srgbClr val="A0285A"/>
      </a:accent6>
      <a:hlink>
        <a:srgbClr val="0000FF"/>
      </a:hlink>
      <a:folHlink>
        <a:srgbClr val="800080"/>
      </a:folHlink>
    </a:clrScheme>
    <a:fontScheme name="DTCC">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F57A9079</Template>
  <TotalTime>1</TotalTime>
  <Pages>4</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Fee &amp; Expense Transmittal (FET) – Fee Modeling - Standard Usage</vt:lpstr>
    </vt:vector>
  </TitlesOfParts>
  <Company>DTCC</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&amp; Expense Transmittal (FET) – Fee Modeling - Standard Usage</dc:title>
  <dc:creator>Smith, Jeanann F.</dc:creator>
  <cp:lastModifiedBy>Smith, Jeanann F.</cp:lastModifiedBy>
  <cp:revision>2</cp:revision>
  <dcterms:created xsi:type="dcterms:W3CDTF">2017-04-07T10:26:00Z</dcterms:created>
  <dcterms:modified xsi:type="dcterms:W3CDTF">2017-04-07T10:26:00Z</dcterms:modified>
</cp:coreProperties>
</file>