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7F919" w14:textId="48356B63" w:rsidR="00C0059F" w:rsidRPr="0042485F" w:rsidRDefault="001C1865" w:rsidP="00C0059F">
      <w:pPr>
        <w:pStyle w:val="Heading2"/>
        <w:rPr>
          <w:rFonts w:ascii="Tahoma" w:hAnsi="Tahoma" w:cs="Tahoma"/>
          <w:sz w:val="22"/>
          <w:szCs w:val="22"/>
        </w:rPr>
      </w:pPr>
      <w:r>
        <w:rPr>
          <w:noProof/>
        </w:rPr>
        <w:drawing>
          <wp:anchor distT="0" distB="0" distL="114300" distR="114300" simplePos="0" relativeHeight="251658240" behindDoc="1" locked="1" layoutInCell="1" allowOverlap="0" wp14:anchorId="6BB163A6" wp14:editId="76199653">
            <wp:simplePos x="0" y="0"/>
            <wp:positionH relativeFrom="page">
              <wp:align>left</wp:align>
            </wp:positionH>
            <wp:positionV relativeFrom="page">
              <wp:posOffset>-76835</wp:posOffset>
            </wp:positionV>
            <wp:extent cx="7865745" cy="1853565"/>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e page_Word document.jpg"/>
                    <pic:cNvPicPr/>
                  </pic:nvPicPr>
                  <pic:blipFill>
                    <a:blip r:embed="rId11">
                      <a:extLst>
                        <a:ext uri="{28A0092B-C50C-407E-A947-70E740481C1C}">
                          <a14:useLocalDpi xmlns:a14="http://schemas.microsoft.com/office/drawing/2010/main" val="0"/>
                        </a:ext>
                      </a:extLst>
                    </a:blip>
                    <a:stretch>
                      <a:fillRect/>
                    </a:stretch>
                  </pic:blipFill>
                  <pic:spPr>
                    <a:xfrm>
                      <a:off x="0" y="0"/>
                      <a:ext cx="7865745" cy="1853565"/>
                    </a:xfrm>
                    <a:prstGeom prst="rect">
                      <a:avLst/>
                    </a:prstGeom>
                  </pic:spPr>
                </pic:pic>
              </a:graphicData>
            </a:graphic>
            <wp14:sizeRelH relativeFrom="page">
              <wp14:pctWidth>0</wp14:pctWidth>
            </wp14:sizeRelH>
            <wp14:sizeRelV relativeFrom="page">
              <wp14:pctHeight>0</wp14:pctHeight>
            </wp14:sizeRelV>
          </wp:anchor>
        </w:drawing>
      </w:r>
      <w:r w:rsidR="00C0059F" w:rsidRPr="00C0059F">
        <w:rPr>
          <w:rFonts w:ascii="Tahoma" w:hAnsi="Tahoma" w:cs="Tahoma"/>
          <w:sz w:val="22"/>
          <w:szCs w:val="22"/>
        </w:rPr>
        <w:t xml:space="preserve"> </w:t>
      </w:r>
      <w:r w:rsidR="640B3C1E" w:rsidRPr="00CD2766">
        <w:rPr>
          <w:rFonts w:ascii="Tahoma" w:hAnsi="Tahoma" w:cs="Tahoma"/>
          <w:sz w:val="24"/>
          <w:szCs w:val="24"/>
        </w:rPr>
        <w:t>Me</w:t>
      </w:r>
      <w:r w:rsidR="00C0059F" w:rsidRPr="00CD2766">
        <w:rPr>
          <w:rFonts w:ascii="Tahoma" w:hAnsi="Tahoma" w:cs="Tahoma"/>
          <w:sz w:val="24"/>
          <w:szCs w:val="24"/>
        </w:rPr>
        <w:t>eting Minutes</w:t>
      </w:r>
      <w:r w:rsidR="00AC7F95" w:rsidRPr="00CD2766">
        <w:rPr>
          <w:rFonts w:ascii="Tahoma" w:hAnsi="Tahoma" w:cs="Tahoma"/>
          <w:sz w:val="24"/>
          <w:szCs w:val="24"/>
        </w:rPr>
        <w:t xml:space="preserve"> </w:t>
      </w:r>
      <w:r w:rsidR="00927B87" w:rsidRPr="00CD2766">
        <w:rPr>
          <w:rFonts w:ascii="Tahoma" w:hAnsi="Tahoma" w:cs="Tahoma"/>
          <w:sz w:val="24"/>
          <w:szCs w:val="24"/>
        </w:rPr>
        <w:t>Decembe</w:t>
      </w:r>
      <w:r w:rsidR="00E710AD" w:rsidRPr="00CD2766">
        <w:rPr>
          <w:rFonts w:ascii="Tahoma" w:hAnsi="Tahoma" w:cs="Tahoma"/>
          <w:sz w:val="24"/>
          <w:szCs w:val="24"/>
        </w:rPr>
        <w:t xml:space="preserve">r </w:t>
      </w:r>
      <w:r w:rsidR="00927B87" w:rsidRPr="00CD2766">
        <w:rPr>
          <w:rFonts w:ascii="Tahoma" w:hAnsi="Tahoma" w:cs="Tahoma"/>
          <w:sz w:val="24"/>
          <w:szCs w:val="24"/>
        </w:rPr>
        <w:t>5</w:t>
      </w:r>
      <w:r w:rsidR="00AC7F95" w:rsidRPr="00CD2766">
        <w:rPr>
          <w:rFonts w:ascii="Tahoma" w:hAnsi="Tahoma" w:cs="Tahoma"/>
          <w:sz w:val="24"/>
          <w:szCs w:val="24"/>
          <w:vertAlign w:val="superscript"/>
        </w:rPr>
        <w:t>th</w:t>
      </w:r>
      <w:r w:rsidR="00CD2766" w:rsidRPr="00CD2766">
        <w:rPr>
          <w:rFonts w:ascii="Tahoma" w:hAnsi="Tahoma" w:cs="Tahoma"/>
          <w:sz w:val="24"/>
          <w:szCs w:val="24"/>
        </w:rPr>
        <w:t>, 2023</w:t>
      </w:r>
      <w:r w:rsidR="00C0059F" w:rsidRPr="00CD2766">
        <w:rPr>
          <w:rFonts w:ascii="Tahoma" w:hAnsi="Tahoma" w:cs="Tahoma"/>
          <w:sz w:val="24"/>
          <w:szCs w:val="24"/>
        </w:rPr>
        <w:t xml:space="preserve"> –I&amp;RS Review Board</w:t>
      </w:r>
    </w:p>
    <w:p w14:paraId="5C6C19E8" w14:textId="77777777" w:rsidR="00C0059F" w:rsidRPr="0042485F" w:rsidRDefault="00C0059F" w:rsidP="00C0059F">
      <w:pPr>
        <w:rPr>
          <w:rFonts w:ascii="Tahoma" w:hAnsi="Tahoma" w:cs="Tahoma"/>
          <w:sz w:val="22"/>
          <w:szCs w:val="22"/>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187"/>
        <w:gridCol w:w="6381"/>
      </w:tblGrid>
      <w:tr w:rsidR="00C0059F" w:rsidRPr="0042485F" w14:paraId="286001A7" w14:textId="77777777">
        <w:trPr>
          <w:cantSplit/>
        </w:trPr>
        <w:tc>
          <w:tcPr>
            <w:tcW w:w="2187" w:type="dxa"/>
            <w:shd w:val="pct10" w:color="auto" w:fill="auto"/>
          </w:tcPr>
          <w:p w14:paraId="3A2AD3B7" w14:textId="77777777" w:rsidR="00C0059F" w:rsidRPr="0042485F" w:rsidRDefault="00C0059F">
            <w:pPr>
              <w:pStyle w:val="Subtitle"/>
              <w:rPr>
                <w:rFonts w:ascii="Tahoma" w:hAnsi="Tahoma" w:cs="Tahoma"/>
                <w:sz w:val="22"/>
                <w:szCs w:val="22"/>
              </w:rPr>
            </w:pPr>
            <w:r w:rsidRPr="0042485F">
              <w:rPr>
                <w:rFonts w:ascii="Tahoma" w:hAnsi="Tahoma" w:cs="Tahoma"/>
                <w:sz w:val="22"/>
                <w:szCs w:val="22"/>
              </w:rPr>
              <w:t>Category</w:t>
            </w:r>
          </w:p>
        </w:tc>
        <w:tc>
          <w:tcPr>
            <w:tcW w:w="6381" w:type="dxa"/>
            <w:shd w:val="pct10" w:color="auto" w:fill="auto"/>
          </w:tcPr>
          <w:p w14:paraId="1808E5AE" w14:textId="77777777" w:rsidR="00C0059F" w:rsidRPr="0042485F" w:rsidRDefault="00C0059F">
            <w:pPr>
              <w:rPr>
                <w:rFonts w:ascii="Tahoma" w:hAnsi="Tahoma" w:cs="Tahoma"/>
                <w:b/>
                <w:caps/>
                <w:sz w:val="22"/>
                <w:szCs w:val="22"/>
              </w:rPr>
            </w:pPr>
            <w:r w:rsidRPr="0042485F">
              <w:rPr>
                <w:rFonts w:ascii="Tahoma" w:hAnsi="Tahoma" w:cs="Tahoma"/>
                <w:b/>
                <w:caps/>
                <w:sz w:val="22"/>
                <w:szCs w:val="22"/>
              </w:rPr>
              <w:t>description</w:t>
            </w:r>
          </w:p>
        </w:tc>
      </w:tr>
      <w:tr w:rsidR="00C0059F" w:rsidRPr="0042485F" w14:paraId="36443D02" w14:textId="77777777">
        <w:trPr>
          <w:cantSplit/>
        </w:trPr>
        <w:tc>
          <w:tcPr>
            <w:tcW w:w="2187" w:type="dxa"/>
          </w:tcPr>
          <w:p w14:paraId="062C3B6A" w14:textId="77777777" w:rsidR="00C0059F" w:rsidRPr="0042485F" w:rsidRDefault="00C0059F">
            <w:pPr>
              <w:rPr>
                <w:rFonts w:ascii="Tahoma" w:hAnsi="Tahoma" w:cs="Tahoma"/>
                <w:sz w:val="22"/>
                <w:szCs w:val="22"/>
              </w:rPr>
            </w:pPr>
            <w:r w:rsidRPr="0042485F">
              <w:rPr>
                <w:rFonts w:ascii="Tahoma" w:hAnsi="Tahoma" w:cs="Tahoma"/>
                <w:sz w:val="22"/>
                <w:szCs w:val="22"/>
              </w:rPr>
              <w:t>Meeting Name:</w:t>
            </w:r>
          </w:p>
        </w:tc>
        <w:tc>
          <w:tcPr>
            <w:tcW w:w="6381" w:type="dxa"/>
          </w:tcPr>
          <w:p w14:paraId="69EFF984" w14:textId="77777777" w:rsidR="00C0059F" w:rsidRPr="0042485F" w:rsidRDefault="00C0059F">
            <w:pPr>
              <w:rPr>
                <w:rFonts w:ascii="Tahoma" w:hAnsi="Tahoma" w:cs="Tahoma"/>
                <w:sz w:val="22"/>
                <w:szCs w:val="22"/>
              </w:rPr>
            </w:pPr>
            <w:r w:rsidRPr="0042485F">
              <w:rPr>
                <w:rFonts w:ascii="Tahoma" w:hAnsi="Tahoma" w:cs="Tahoma"/>
                <w:sz w:val="22"/>
                <w:szCs w:val="22"/>
              </w:rPr>
              <w:t>DTCC I&amp;RS Review Board</w:t>
            </w:r>
          </w:p>
        </w:tc>
      </w:tr>
      <w:tr w:rsidR="00C0059F" w:rsidRPr="0042485F" w14:paraId="76A90D0C" w14:textId="77777777">
        <w:trPr>
          <w:cantSplit/>
        </w:trPr>
        <w:tc>
          <w:tcPr>
            <w:tcW w:w="2187" w:type="dxa"/>
          </w:tcPr>
          <w:p w14:paraId="72E53975" w14:textId="77777777" w:rsidR="00C0059F" w:rsidRPr="0042485F" w:rsidRDefault="00C0059F">
            <w:pPr>
              <w:rPr>
                <w:rFonts w:ascii="Tahoma" w:hAnsi="Tahoma" w:cs="Tahoma"/>
                <w:sz w:val="22"/>
                <w:szCs w:val="22"/>
              </w:rPr>
            </w:pPr>
            <w:r w:rsidRPr="0042485F">
              <w:rPr>
                <w:rFonts w:ascii="Tahoma" w:hAnsi="Tahoma" w:cs="Tahoma"/>
                <w:sz w:val="22"/>
                <w:szCs w:val="22"/>
              </w:rPr>
              <w:t>Facilitator</w:t>
            </w:r>
          </w:p>
        </w:tc>
        <w:tc>
          <w:tcPr>
            <w:tcW w:w="6381" w:type="dxa"/>
          </w:tcPr>
          <w:p w14:paraId="5EDA457F" w14:textId="77777777" w:rsidR="00C0059F" w:rsidRPr="0042485F" w:rsidRDefault="00C0059F">
            <w:pPr>
              <w:rPr>
                <w:rFonts w:ascii="Tahoma" w:hAnsi="Tahoma" w:cs="Tahoma"/>
                <w:sz w:val="22"/>
                <w:szCs w:val="22"/>
              </w:rPr>
            </w:pPr>
            <w:r>
              <w:rPr>
                <w:rFonts w:ascii="Tahoma" w:hAnsi="Tahoma" w:cs="Tahoma"/>
                <w:sz w:val="22"/>
                <w:szCs w:val="22"/>
              </w:rPr>
              <w:t>Jeanann Smith</w:t>
            </w:r>
          </w:p>
        </w:tc>
      </w:tr>
      <w:tr w:rsidR="00C0059F" w:rsidRPr="0042485F" w14:paraId="1D1E10CA" w14:textId="77777777">
        <w:trPr>
          <w:cantSplit/>
        </w:trPr>
        <w:tc>
          <w:tcPr>
            <w:tcW w:w="2187" w:type="dxa"/>
          </w:tcPr>
          <w:p w14:paraId="4E66857C" w14:textId="77777777" w:rsidR="00C0059F" w:rsidRPr="0042485F" w:rsidRDefault="00C0059F">
            <w:pPr>
              <w:rPr>
                <w:rFonts w:ascii="Tahoma" w:hAnsi="Tahoma" w:cs="Tahoma"/>
                <w:sz w:val="22"/>
                <w:szCs w:val="22"/>
              </w:rPr>
            </w:pPr>
            <w:r w:rsidRPr="0042485F">
              <w:rPr>
                <w:rFonts w:ascii="Tahoma" w:hAnsi="Tahoma" w:cs="Tahoma"/>
                <w:sz w:val="22"/>
                <w:szCs w:val="22"/>
              </w:rPr>
              <w:t>Scribe</w:t>
            </w:r>
          </w:p>
        </w:tc>
        <w:tc>
          <w:tcPr>
            <w:tcW w:w="6381" w:type="dxa"/>
          </w:tcPr>
          <w:p w14:paraId="4E1BD743" w14:textId="77777777" w:rsidR="00C0059F" w:rsidRPr="0042485F" w:rsidRDefault="00C0059F">
            <w:pPr>
              <w:rPr>
                <w:rFonts w:ascii="Tahoma" w:hAnsi="Tahoma" w:cs="Tahoma"/>
                <w:sz w:val="22"/>
                <w:szCs w:val="22"/>
              </w:rPr>
            </w:pPr>
            <w:r>
              <w:rPr>
                <w:rFonts w:ascii="Tahoma" w:hAnsi="Tahoma" w:cs="Tahoma"/>
                <w:sz w:val="22"/>
                <w:szCs w:val="22"/>
              </w:rPr>
              <w:t>I&amp;RS Product Management Team</w:t>
            </w:r>
          </w:p>
        </w:tc>
      </w:tr>
      <w:tr w:rsidR="00C0059F" w:rsidRPr="0042485F" w14:paraId="5916C726" w14:textId="77777777">
        <w:trPr>
          <w:cantSplit/>
        </w:trPr>
        <w:tc>
          <w:tcPr>
            <w:tcW w:w="2187" w:type="dxa"/>
          </w:tcPr>
          <w:p w14:paraId="2576DAFE" w14:textId="77777777" w:rsidR="00C0059F" w:rsidRPr="0042485F" w:rsidRDefault="00C0059F">
            <w:pPr>
              <w:rPr>
                <w:rFonts w:ascii="Tahoma" w:hAnsi="Tahoma" w:cs="Tahoma"/>
                <w:sz w:val="22"/>
                <w:szCs w:val="22"/>
              </w:rPr>
            </w:pPr>
            <w:r w:rsidRPr="0042485F">
              <w:rPr>
                <w:rFonts w:ascii="Tahoma" w:hAnsi="Tahoma" w:cs="Tahoma"/>
                <w:sz w:val="22"/>
                <w:szCs w:val="22"/>
              </w:rPr>
              <w:t>Date &amp; Time:</w:t>
            </w:r>
          </w:p>
        </w:tc>
        <w:tc>
          <w:tcPr>
            <w:tcW w:w="6381" w:type="dxa"/>
          </w:tcPr>
          <w:p w14:paraId="5BBC124C" w14:textId="39284C7B" w:rsidR="00C0059F" w:rsidRPr="0042485F" w:rsidRDefault="00976E44">
            <w:pPr>
              <w:rPr>
                <w:rFonts w:ascii="Tahoma" w:hAnsi="Tahoma" w:cs="Tahoma"/>
                <w:sz w:val="22"/>
                <w:szCs w:val="22"/>
              </w:rPr>
            </w:pPr>
            <w:r>
              <w:rPr>
                <w:rFonts w:ascii="Tahoma" w:hAnsi="Tahoma" w:cs="Tahoma"/>
                <w:sz w:val="22"/>
                <w:szCs w:val="22"/>
              </w:rPr>
              <w:t>February</w:t>
            </w:r>
            <w:r w:rsidR="00B160E3">
              <w:rPr>
                <w:rFonts w:ascii="Tahoma" w:hAnsi="Tahoma" w:cs="Tahoma"/>
                <w:sz w:val="22"/>
                <w:szCs w:val="22"/>
              </w:rPr>
              <w:t xml:space="preserve"> </w:t>
            </w:r>
            <w:r>
              <w:rPr>
                <w:rFonts w:ascii="Tahoma" w:hAnsi="Tahoma" w:cs="Tahoma"/>
                <w:sz w:val="22"/>
                <w:szCs w:val="22"/>
              </w:rPr>
              <w:t>6</w:t>
            </w:r>
            <w:r w:rsidRPr="00976E44">
              <w:rPr>
                <w:rFonts w:ascii="Tahoma" w:hAnsi="Tahoma" w:cs="Tahoma"/>
                <w:sz w:val="22"/>
                <w:szCs w:val="22"/>
                <w:vertAlign w:val="superscript"/>
              </w:rPr>
              <w:t>th</w:t>
            </w:r>
            <w:r w:rsidR="00C0059F">
              <w:rPr>
                <w:rFonts w:ascii="Tahoma" w:hAnsi="Tahoma" w:cs="Tahoma"/>
                <w:sz w:val="22"/>
                <w:szCs w:val="22"/>
              </w:rPr>
              <w:t>, 202</w:t>
            </w:r>
            <w:r w:rsidR="00B160E3">
              <w:rPr>
                <w:rFonts w:ascii="Tahoma" w:hAnsi="Tahoma" w:cs="Tahoma"/>
                <w:sz w:val="22"/>
                <w:szCs w:val="22"/>
              </w:rPr>
              <w:t>4</w:t>
            </w:r>
          </w:p>
        </w:tc>
      </w:tr>
      <w:tr w:rsidR="00C0059F" w:rsidRPr="0042485F" w14:paraId="1A08B80A" w14:textId="77777777">
        <w:trPr>
          <w:cantSplit/>
        </w:trPr>
        <w:tc>
          <w:tcPr>
            <w:tcW w:w="2187" w:type="dxa"/>
          </w:tcPr>
          <w:p w14:paraId="59E2D8F7" w14:textId="77777777" w:rsidR="00C0059F" w:rsidRPr="0042485F" w:rsidRDefault="00C0059F">
            <w:pPr>
              <w:rPr>
                <w:rFonts w:ascii="Tahoma" w:hAnsi="Tahoma" w:cs="Tahoma"/>
                <w:sz w:val="22"/>
                <w:szCs w:val="22"/>
              </w:rPr>
            </w:pPr>
            <w:r w:rsidRPr="0042485F">
              <w:rPr>
                <w:rFonts w:ascii="Tahoma" w:hAnsi="Tahoma" w:cs="Tahoma"/>
                <w:sz w:val="22"/>
                <w:szCs w:val="22"/>
              </w:rPr>
              <w:t>Location:</w:t>
            </w:r>
          </w:p>
        </w:tc>
        <w:tc>
          <w:tcPr>
            <w:tcW w:w="6381" w:type="dxa"/>
          </w:tcPr>
          <w:p w14:paraId="6EAA659A" w14:textId="77777777" w:rsidR="00C0059F" w:rsidRPr="0042485F" w:rsidRDefault="00C0059F">
            <w:pPr>
              <w:rPr>
                <w:rFonts w:ascii="Tahoma" w:hAnsi="Tahoma" w:cs="Tahoma"/>
                <w:sz w:val="22"/>
                <w:szCs w:val="22"/>
              </w:rPr>
            </w:pPr>
            <w:r>
              <w:rPr>
                <w:rFonts w:ascii="Tahoma" w:hAnsi="Tahoma" w:cs="Tahoma"/>
                <w:sz w:val="22"/>
                <w:szCs w:val="22"/>
              </w:rPr>
              <w:t>Conference Call</w:t>
            </w:r>
          </w:p>
        </w:tc>
      </w:tr>
    </w:tbl>
    <w:p w14:paraId="691DA68F" w14:textId="77777777" w:rsidR="00C0059F" w:rsidRDefault="00C0059F" w:rsidP="00C0059F">
      <w:pPr>
        <w:pStyle w:val="Heading1"/>
        <w:rPr>
          <w:rFonts w:ascii="Tahoma" w:hAnsi="Tahoma" w:cs="Tahoma"/>
          <w:szCs w:val="22"/>
        </w:rPr>
      </w:pPr>
    </w:p>
    <w:p w14:paraId="5B890B1B" w14:textId="1E930B44" w:rsidR="00C0059F" w:rsidRPr="0042485F" w:rsidRDefault="00C0059F" w:rsidP="00C0059F">
      <w:pPr>
        <w:pStyle w:val="Heading1"/>
        <w:rPr>
          <w:rFonts w:ascii="Tahoma" w:hAnsi="Tahoma" w:cs="Tahoma"/>
          <w:szCs w:val="22"/>
        </w:rPr>
      </w:pPr>
      <w:r>
        <w:rPr>
          <w:rFonts w:ascii="Tahoma" w:hAnsi="Tahoma" w:cs="Tahoma"/>
          <w:szCs w:val="22"/>
        </w:rPr>
        <w:t xml:space="preserve">REVIEW BOARD </w:t>
      </w:r>
      <w:r w:rsidRPr="0042485F">
        <w:rPr>
          <w:rFonts w:ascii="Tahoma" w:hAnsi="Tahoma" w:cs="Tahoma"/>
          <w:szCs w:val="22"/>
        </w:rPr>
        <w:t>Attendees</w:t>
      </w:r>
    </w:p>
    <w:p w14:paraId="337C02D8" w14:textId="77777777" w:rsidR="00C0059F" w:rsidRPr="0042485F" w:rsidRDefault="00C0059F" w:rsidP="00C0059F">
      <w:pPr>
        <w:rPr>
          <w:rFonts w:ascii="Tahoma" w:hAnsi="Tahoma" w:cs="Tahoma"/>
          <w:sz w:val="22"/>
          <w:szCs w:val="22"/>
        </w:rPr>
      </w:pPr>
    </w:p>
    <w:tbl>
      <w:tblPr>
        <w:tblW w:w="865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4158"/>
        <w:gridCol w:w="4500"/>
      </w:tblGrid>
      <w:tr w:rsidR="00C0059F" w:rsidRPr="0042485F" w14:paraId="102EA48F" w14:textId="77777777">
        <w:trPr>
          <w:cantSplit/>
        </w:trPr>
        <w:tc>
          <w:tcPr>
            <w:tcW w:w="4158" w:type="dxa"/>
            <w:shd w:val="pct10" w:color="auto" w:fill="auto"/>
          </w:tcPr>
          <w:p w14:paraId="3785F1DC" w14:textId="77777777" w:rsidR="00C0059F" w:rsidRPr="00850FD4" w:rsidRDefault="00C0059F">
            <w:pPr>
              <w:rPr>
                <w:rFonts w:ascii="Tahoma" w:hAnsi="Tahoma" w:cs="Tahoma"/>
                <w:b/>
                <w:caps/>
                <w:sz w:val="22"/>
                <w:szCs w:val="22"/>
              </w:rPr>
            </w:pPr>
            <w:r w:rsidRPr="00850FD4">
              <w:rPr>
                <w:rFonts w:ascii="Tahoma" w:hAnsi="Tahoma" w:cs="Tahoma"/>
                <w:b/>
                <w:caps/>
                <w:sz w:val="22"/>
                <w:szCs w:val="22"/>
              </w:rPr>
              <w:t xml:space="preserve">Name </w:t>
            </w:r>
          </w:p>
        </w:tc>
        <w:tc>
          <w:tcPr>
            <w:tcW w:w="4500" w:type="dxa"/>
            <w:shd w:val="pct10" w:color="auto" w:fill="auto"/>
          </w:tcPr>
          <w:p w14:paraId="289C5326" w14:textId="77777777" w:rsidR="00C0059F" w:rsidRPr="0042485F" w:rsidRDefault="00C0059F">
            <w:pPr>
              <w:rPr>
                <w:rFonts w:ascii="Tahoma" w:hAnsi="Tahoma" w:cs="Tahoma"/>
                <w:b/>
                <w:caps/>
                <w:sz w:val="22"/>
                <w:szCs w:val="22"/>
              </w:rPr>
            </w:pPr>
            <w:r w:rsidRPr="0042485F">
              <w:rPr>
                <w:rFonts w:ascii="Tahoma" w:hAnsi="Tahoma" w:cs="Tahoma"/>
                <w:b/>
                <w:caps/>
                <w:sz w:val="22"/>
                <w:szCs w:val="22"/>
              </w:rPr>
              <w:t>Group</w:t>
            </w:r>
          </w:p>
        </w:tc>
      </w:tr>
      <w:tr w:rsidR="005C38B2" w:rsidRPr="002338B6" w14:paraId="61566108" w14:textId="77777777" w:rsidTr="00953F3F">
        <w:trPr>
          <w:cantSplit/>
          <w:trHeight w:val="273"/>
        </w:trPr>
        <w:tc>
          <w:tcPr>
            <w:tcW w:w="4158" w:type="dxa"/>
            <w:shd w:val="clear" w:color="auto" w:fill="auto"/>
          </w:tcPr>
          <w:p w14:paraId="314A86A6" w14:textId="77777777" w:rsidR="005C38B2" w:rsidRDefault="005C38B2"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color w:val="000000"/>
                <w:sz w:val="22"/>
                <w:szCs w:val="22"/>
              </w:rPr>
            </w:pPr>
            <w:r w:rsidRPr="00272BC8">
              <w:rPr>
                <w:rFonts w:ascii="Tahoma" w:hAnsi="Tahoma" w:cs="Tahoma"/>
                <w:color w:val="000000"/>
                <w:sz w:val="22"/>
                <w:szCs w:val="22"/>
              </w:rPr>
              <w:t>Yolonda Austin</w:t>
            </w:r>
          </w:p>
          <w:p w14:paraId="0AC7DDFC" w14:textId="08F89F8A" w:rsidR="005C7C0E" w:rsidRPr="00272BC8" w:rsidRDefault="005C7C0E"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Arial" w:hAnsi="Arial" w:cs="Arial"/>
                <w:color w:val="000000"/>
                <w:sz w:val="22"/>
                <w:szCs w:val="22"/>
              </w:rPr>
            </w:pPr>
            <w:r w:rsidRPr="005C7C0E">
              <w:rPr>
                <w:rFonts w:ascii="Tahoma" w:hAnsi="Tahoma" w:cs="Tahoma"/>
                <w:color w:val="000000"/>
                <w:sz w:val="22"/>
                <w:szCs w:val="22"/>
              </w:rPr>
              <w:t>Karen Mottley</w:t>
            </w:r>
          </w:p>
        </w:tc>
        <w:tc>
          <w:tcPr>
            <w:tcW w:w="4500" w:type="dxa"/>
            <w:shd w:val="clear" w:color="auto" w:fill="auto"/>
          </w:tcPr>
          <w:p w14:paraId="309BBAB4" w14:textId="51E5A637" w:rsidR="005C38B2" w:rsidRDefault="005C38B2"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r>
              <w:rPr>
                <w:rFonts w:ascii="Tahoma" w:hAnsi="Tahoma" w:cs="Tahoma"/>
                <w:bCs/>
                <w:snapToGrid w:val="0"/>
                <w:color w:val="000000"/>
                <w:sz w:val="22"/>
                <w:szCs w:val="22"/>
              </w:rPr>
              <w:t>ACORD</w:t>
            </w:r>
          </w:p>
        </w:tc>
      </w:tr>
      <w:tr w:rsidR="00322FE3" w:rsidRPr="002338B6" w14:paraId="61911327" w14:textId="77777777" w:rsidTr="00953F3F">
        <w:trPr>
          <w:cantSplit/>
          <w:trHeight w:val="273"/>
        </w:trPr>
        <w:tc>
          <w:tcPr>
            <w:tcW w:w="4158" w:type="dxa"/>
            <w:shd w:val="clear" w:color="auto" w:fill="auto"/>
          </w:tcPr>
          <w:p w14:paraId="3B545858" w14:textId="77777777" w:rsidR="00C57F77" w:rsidRDefault="00C57F77"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sz w:val="22"/>
                <w:szCs w:val="22"/>
              </w:rPr>
            </w:pPr>
            <w:r>
              <w:rPr>
                <w:rFonts w:ascii="Tahoma" w:hAnsi="Tahoma" w:cs="Tahoma"/>
                <w:bCs/>
                <w:snapToGrid w:val="0"/>
                <w:sz w:val="22"/>
                <w:szCs w:val="22"/>
              </w:rPr>
              <w:t>Kathryn Stickle</w:t>
            </w:r>
          </w:p>
          <w:p w14:paraId="53EF0862" w14:textId="2778A4FC" w:rsidR="00A37DF0" w:rsidRPr="00953F3F" w:rsidRDefault="00A37DF0"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bCs/>
                <w:snapToGrid w:val="0"/>
                <w:sz w:val="22"/>
                <w:szCs w:val="22"/>
              </w:rPr>
              <w:t>Shubhra Chakraborty</w:t>
            </w:r>
          </w:p>
        </w:tc>
        <w:tc>
          <w:tcPr>
            <w:tcW w:w="4500" w:type="dxa"/>
            <w:shd w:val="clear" w:color="auto" w:fill="auto"/>
          </w:tcPr>
          <w:p w14:paraId="14216E4C" w14:textId="72EE0D76" w:rsidR="00322FE3" w:rsidRDefault="00322FE3"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proofErr w:type="spellStart"/>
            <w:r>
              <w:rPr>
                <w:rFonts w:ascii="Tahoma" w:hAnsi="Tahoma" w:cs="Tahoma"/>
                <w:bCs/>
                <w:snapToGrid w:val="0"/>
                <w:color w:val="000000"/>
                <w:sz w:val="22"/>
                <w:szCs w:val="22"/>
              </w:rPr>
              <w:t>A</w:t>
            </w:r>
            <w:r w:rsidR="00C57F77">
              <w:rPr>
                <w:rFonts w:ascii="Tahoma" w:hAnsi="Tahoma" w:cs="Tahoma"/>
                <w:bCs/>
                <w:snapToGrid w:val="0"/>
                <w:color w:val="000000"/>
                <w:sz w:val="22"/>
                <w:szCs w:val="22"/>
              </w:rPr>
              <w:t>u</w:t>
            </w:r>
            <w:r>
              <w:rPr>
                <w:rFonts w:ascii="Tahoma" w:hAnsi="Tahoma" w:cs="Tahoma"/>
                <w:bCs/>
                <w:snapToGrid w:val="0"/>
                <w:color w:val="000000"/>
                <w:sz w:val="22"/>
                <w:szCs w:val="22"/>
              </w:rPr>
              <w:t>gustar</w:t>
            </w:r>
            <w:proofErr w:type="spellEnd"/>
            <w:r>
              <w:rPr>
                <w:rFonts w:ascii="Tahoma" w:hAnsi="Tahoma" w:cs="Tahoma"/>
                <w:bCs/>
                <w:snapToGrid w:val="0"/>
                <w:color w:val="000000"/>
                <w:sz w:val="22"/>
                <w:szCs w:val="22"/>
              </w:rPr>
              <w:t xml:space="preserve"> Financial </w:t>
            </w:r>
            <w:r w:rsidR="00C57F77">
              <w:rPr>
                <w:rFonts w:ascii="Tahoma" w:hAnsi="Tahoma" w:cs="Tahoma"/>
                <w:bCs/>
                <w:snapToGrid w:val="0"/>
                <w:color w:val="000000"/>
                <w:sz w:val="22"/>
                <w:szCs w:val="22"/>
              </w:rPr>
              <w:t>(formerly Ohio Nationa</w:t>
            </w:r>
            <w:r w:rsidR="00DB6B58">
              <w:rPr>
                <w:rFonts w:ascii="Tahoma" w:hAnsi="Tahoma" w:cs="Tahoma"/>
                <w:bCs/>
                <w:snapToGrid w:val="0"/>
                <w:color w:val="000000"/>
                <w:sz w:val="22"/>
                <w:szCs w:val="22"/>
              </w:rPr>
              <w:t>l</w:t>
            </w:r>
            <w:r w:rsidR="00C57F77">
              <w:rPr>
                <w:rFonts w:ascii="Tahoma" w:hAnsi="Tahoma" w:cs="Tahoma"/>
                <w:bCs/>
                <w:snapToGrid w:val="0"/>
                <w:color w:val="000000"/>
                <w:sz w:val="22"/>
                <w:szCs w:val="22"/>
              </w:rPr>
              <w:t>)</w:t>
            </w:r>
          </w:p>
        </w:tc>
      </w:tr>
      <w:tr w:rsidR="005C38B2" w:rsidRPr="002338B6" w14:paraId="509B87E5" w14:textId="77777777">
        <w:trPr>
          <w:cantSplit/>
        </w:trPr>
        <w:tc>
          <w:tcPr>
            <w:tcW w:w="4158" w:type="dxa"/>
            <w:shd w:val="clear" w:color="auto" w:fill="auto"/>
          </w:tcPr>
          <w:p w14:paraId="786580C0" w14:textId="70C62FBC" w:rsidR="005C38B2" w:rsidRDefault="005C38B2"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sidRPr="00953F3F">
              <w:rPr>
                <w:rFonts w:ascii="Tahoma" w:hAnsi="Tahoma" w:cs="Tahoma"/>
                <w:sz w:val="22"/>
                <w:szCs w:val="22"/>
              </w:rPr>
              <w:t>Nate Strauman</w:t>
            </w:r>
          </w:p>
          <w:p w14:paraId="7FF658B0" w14:textId="72BDE3C2" w:rsidR="005D7670" w:rsidRPr="00953F3F" w:rsidRDefault="004A2897"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Dorothy Moore</w:t>
            </w:r>
          </w:p>
        </w:tc>
        <w:tc>
          <w:tcPr>
            <w:tcW w:w="4500" w:type="dxa"/>
            <w:shd w:val="clear" w:color="auto" w:fill="auto"/>
          </w:tcPr>
          <w:p w14:paraId="28B55C1D" w14:textId="539790CB" w:rsidR="005C38B2" w:rsidRPr="002338B6" w:rsidRDefault="005C38B2"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r w:rsidRPr="002338B6">
              <w:rPr>
                <w:rFonts w:ascii="Tahoma" w:hAnsi="Tahoma" w:cs="Tahoma"/>
                <w:bCs/>
                <w:snapToGrid w:val="0"/>
                <w:color w:val="000000"/>
                <w:sz w:val="22"/>
                <w:szCs w:val="22"/>
              </w:rPr>
              <w:t>Allianz</w:t>
            </w:r>
          </w:p>
        </w:tc>
      </w:tr>
      <w:tr w:rsidR="005C38B2" w:rsidRPr="002338B6" w14:paraId="616C15D6" w14:textId="77777777">
        <w:trPr>
          <w:cantSplit/>
        </w:trPr>
        <w:tc>
          <w:tcPr>
            <w:tcW w:w="4158" w:type="dxa"/>
            <w:shd w:val="clear" w:color="auto" w:fill="auto"/>
          </w:tcPr>
          <w:p w14:paraId="306F566B" w14:textId="017609DC" w:rsidR="005D7670" w:rsidRDefault="005B4F46"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Lily Holguin</w:t>
            </w:r>
          </w:p>
          <w:p w14:paraId="5DB27F68" w14:textId="77777777" w:rsidR="005B4F46" w:rsidRDefault="005D7670"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Troy Kueter</w:t>
            </w:r>
          </w:p>
          <w:p w14:paraId="46FC8AB9" w14:textId="77777777" w:rsidR="004A2897" w:rsidRDefault="004A2897"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Michele Reece</w:t>
            </w:r>
          </w:p>
          <w:p w14:paraId="28A456B9" w14:textId="209801F9" w:rsidR="006D6C02" w:rsidRPr="00953F3F" w:rsidRDefault="006D6C02"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George Johnson</w:t>
            </w:r>
          </w:p>
        </w:tc>
        <w:tc>
          <w:tcPr>
            <w:tcW w:w="4500" w:type="dxa"/>
            <w:shd w:val="clear" w:color="auto" w:fill="auto"/>
          </w:tcPr>
          <w:p w14:paraId="439FB83F" w14:textId="4CF3E5C2" w:rsidR="005C38B2" w:rsidRPr="002338B6" w:rsidRDefault="005C38B2"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r w:rsidRPr="002338B6">
              <w:rPr>
                <w:rFonts w:ascii="Tahoma" w:hAnsi="Tahoma" w:cs="Tahoma"/>
                <w:bCs/>
                <w:snapToGrid w:val="0"/>
                <w:color w:val="000000"/>
                <w:sz w:val="22"/>
                <w:szCs w:val="22"/>
              </w:rPr>
              <w:t>American Equity</w:t>
            </w:r>
          </w:p>
        </w:tc>
      </w:tr>
      <w:tr w:rsidR="00BC3055" w:rsidRPr="002338B6" w14:paraId="0152796B" w14:textId="77777777">
        <w:trPr>
          <w:cantSplit/>
        </w:trPr>
        <w:tc>
          <w:tcPr>
            <w:tcW w:w="4158" w:type="dxa"/>
            <w:shd w:val="clear" w:color="auto" w:fill="auto"/>
          </w:tcPr>
          <w:p w14:paraId="7FED6B7C" w14:textId="77777777" w:rsidR="00BC3055" w:rsidRDefault="00BC3055"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Donna Kavanagh</w:t>
            </w:r>
          </w:p>
          <w:p w14:paraId="4C17FE62" w14:textId="6C6EF803" w:rsidR="005D7670" w:rsidRDefault="005D7670"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Staci Swedlund</w:t>
            </w:r>
          </w:p>
        </w:tc>
        <w:tc>
          <w:tcPr>
            <w:tcW w:w="4500" w:type="dxa"/>
            <w:shd w:val="clear" w:color="auto" w:fill="auto"/>
          </w:tcPr>
          <w:p w14:paraId="4F86CC25" w14:textId="0FBDEFE7" w:rsidR="00BC3055" w:rsidRPr="002338B6" w:rsidRDefault="00BC3055"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proofErr w:type="spellStart"/>
            <w:r>
              <w:rPr>
                <w:rFonts w:ascii="Tahoma" w:hAnsi="Tahoma" w:cs="Tahoma"/>
                <w:bCs/>
                <w:snapToGrid w:val="0"/>
                <w:color w:val="000000"/>
                <w:sz w:val="22"/>
                <w:szCs w:val="22"/>
              </w:rPr>
              <w:t>Ameritas</w:t>
            </w:r>
            <w:proofErr w:type="spellEnd"/>
          </w:p>
        </w:tc>
      </w:tr>
      <w:tr w:rsidR="00C707DB" w:rsidRPr="002338B6" w14:paraId="27AFBF4B" w14:textId="77777777">
        <w:trPr>
          <w:cantSplit/>
        </w:trPr>
        <w:tc>
          <w:tcPr>
            <w:tcW w:w="4158" w:type="dxa"/>
            <w:shd w:val="clear" w:color="auto" w:fill="auto"/>
          </w:tcPr>
          <w:p w14:paraId="5873565B" w14:textId="47BF8BD6" w:rsidR="00B57E97" w:rsidRPr="00953F3F" w:rsidRDefault="00B57E97"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Arial" w:hAnsi="Arial" w:cs="Arial"/>
                <w:color w:val="000000"/>
              </w:rPr>
            </w:pPr>
            <w:r>
              <w:rPr>
                <w:rFonts w:ascii="Tahoma" w:hAnsi="Tahoma" w:cs="Tahoma"/>
                <w:sz w:val="22"/>
                <w:szCs w:val="22"/>
              </w:rPr>
              <w:t>Jenifer Yerly</w:t>
            </w:r>
          </w:p>
        </w:tc>
        <w:tc>
          <w:tcPr>
            <w:tcW w:w="4500" w:type="dxa"/>
            <w:shd w:val="clear" w:color="auto" w:fill="auto"/>
          </w:tcPr>
          <w:p w14:paraId="5BC4CB15" w14:textId="4881057F" w:rsidR="00C707DB" w:rsidRPr="002338B6" w:rsidRDefault="00C707DB"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r>
              <w:rPr>
                <w:rFonts w:ascii="Tahoma" w:hAnsi="Tahoma" w:cs="Tahoma"/>
                <w:bCs/>
                <w:snapToGrid w:val="0"/>
                <w:color w:val="000000"/>
                <w:sz w:val="22"/>
                <w:szCs w:val="22"/>
              </w:rPr>
              <w:t>Aspida</w:t>
            </w:r>
          </w:p>
        </w:tc>
      </w:tr>
      <w:tr w:rsidR="00C707DB" w:rsidRPr="002338B6" w14:paraId="2A99262D" w14:textId="77777777">
        <w:trPr>
          <w:cantSplit/>
        </w:trPr>
        <w:tc>
          <w:tcPr>
            <w:tcW w:w="4158" w:type="dxa"/>
            <w:shd w:val="clear" w:color="auto" w:fill="auto"/>
          </w:tcPr>
          <w:p w14:paraId="061A6FDD" w14:textId="20409851" w:rsidR="00B2701E" w:rsidRDefault="00B2701E"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Lana Nelson</w:t>
            </w:r>
          </w:p>
          <w:p w14:paraId="69202CDF" w14:textId="4AC75D29" w:rsidR="000355A5" w:rsidRDefault="000355A5"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sidRPr="000355A5">
              <w:rPr>
                <w:rFonts w:ascii="Tahoma" w:hAnsi="Tahoma" w:cs="Tahoma"/>
                <w:sz w:val="22"/>
                <w:szCs w:val="22"/>
              </w:rPr>
              <w:t>Meredith Reyna</w:t>
            </w:r>
          </w:p>
          <w:p w14:paraId="5C6F8409" w14:textId="77777777" w:rsidR="005D7670" w:rsidRDefault="00B57E97"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Elizabeth Hopkins</w:t>
            </w:r>
          </w:p>
          <w:p w14:paraId="1C4A71D8" w14:textId="44791672" w:rsidR="005439B3" w:rsidRPr="00953F3F" w:rsidRDefault="005439B3"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Hata Tursunovic</w:t>
            </w:r>
          </w:p>
        </w:tc>
        <w:tc>
          <w:tcPr>
            <w:tcW w:w="4500" w:type="dxa"/>
            <w:shd w:val="clear" w:color="auto" w:fill="auto"/>
          </w:tcPr>
          <w:p w14:paraId="6EFE3DE3" w14:textId="51FF0F63" w:rsidR="00C707DB" w:rsidRPr="002338B6" w:rsidRDefault="00C707DB"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r>
              <w:rPr>
                <w:rFonts w:ascii="Tahoma" w:hAnsi="Tahoma" w:cs="Tahoma"/>
                <w:bCs/>
                <w:snapToGrid w:val="0"/>
                <w:color w:val="000000"/>
                <w:sz w:val="22"/>
                <w:szCs w:val="22"/>
              </w:rPr>
              <w:t>Athene</w:t>
            </w:r>
          </w:p>
        </w:tc>
      </w:tr>
      <w:tr w:rsidR="00DB7E30" w:rsidRPr="002338B6" w14:paraId="7F2C9B41" w14:textId="77777777">
        <w:trPr>
          <w:cantSplit/>
        </w:trPr>
        <w:tc>
          <w:tcPr>
            <w:tcW w:w="4158" w:type="dxa"/>
            <w:shd w:val="clear" w:color="auto" w:fill="auto"/>
          </w:tcPr>
          <w:p w14:paraId="1AAAF7DF" w14:textId="77777777" w:rsidR="00CE7A1C" w:rsidRDefault="00CE7A1C"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Henry Henderson</w:t>
            </w:r>
          </w:p>
          <w:p w14:paraId="781ED8A9" w14:textId="77777777" w:rsidR="00DC50C4" w:rsidRDefault="00DC50C4"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James Garrison</w:t>
            </w:r>
          </w:p>
          <w:p w14:paraId="520D20B9" w14:textId="012CE355" w:rsidR="00F74854" w:rsidRPr="00953F3F" w:rsidRDefault="00F74854"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Caitlin Pilapil</w:t>
            </w:r>
          </w:p>
        </w:tc>
        <w:tc>
          <w:tcPr>
            <w:tcW w:w="4500" w:type="dxa"/>
            <w:shd w:val="clear" w:color="auto" w:fill="auto"/>
          </w:tcPr>
          <w:p w14:paraId="5CAD4B3F" w14:textId="79A42C1A" w:rsidR="00DB7E30" w:rsidRDefault="00BC3055"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r>
              <w:rPr>
                <w:rFonts w:ascii="Tahoma" w:hAnsi="Tahoma" w:cs="Tahoma"/>
                <w:bCs/>
                <w:snapToGrid w:val="0"/>
                <w:color w:val="000000"/>
                <w:sz w:val="22"/>
                <w:szCs w:val="22"/>
              </w:rPr>
              <w:t>Bank of America</w:t>
            </w:r>
          </w:p>
        </w:tc>
      </w:tr>
      <w:tr w:rsidR="00C45AFB" w:rsidRPr="002338B6" w14:paraId="3C483E8E" w14:textId="77777777">
        <w:trPr>
          <w:cantSplit/>
        </w:trPr>
        <w:tc>
          <w:tcPr>
            <w:tcW w:w="4158" w:type="dxa"/>
            <w:shd w:val="clear" w:color="auto" w:fill="auto"/>
          </w:tcPr>
          <w:p w14:paraId="15ACA24C" w14:textId="77777777" w:rsidR="00C45AFB" w:rsidRDefault="00C45AFB"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Edna Yang</w:t>
            </w:r>
          </w:p>
          <w:p w14:paraId="3DD1F719" w14:textId="6B14F99C" w:rsidR="009A1CCC" w:rsidRDefault="009A1CCC"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Rick Godfrey</w:t>
            </w:r>
          </w:p>
        </w:tc>
        <w:tc>
          <w:tcPr>
            <w:tcW w:w="4500" w:type="dxa"/>
            <w:shd w:val="clear" w:color="auto" w:fill="auto"/>
          </w:tcPr>
          <w:p w14:paraId="3B014F34" w14:textId="6ADF1E95" w:rsidR="00C45AFB" w:rsidRDefault="00C45AFB"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proofErr w:type="spellStart"/>
            <w:r>
              <w:rPr>
                <w:rFonts w:ascii="Tahoma" w:hAnsi="Tahoma" w:cs="Tahoma"/>
                <w:bCs/>
                <w:snapToGrid w:val="0"/>
                <w:color w:val="000000"/>
                <w:sz w:val="22"/>
                <w:szCs w:val="22"/>
              </w:rPr>
              <w:t>Betanxt</w:t>
            </w:r>
            <w:proofErr w:type="spellEnd"/>
          </w:p>
        </w:tc>
      </w:tr>
      <w:tr w:rsidR="001442A6" w:rsidRPr="002338B6" w14:paraId="50E11462" w14:textId="77777777">
        <w:trPr>
          <w:cantSplit/>
        </w:trPr>
        <w:tc>
          <w:tcPr>
            <w:tcW w:w="4158" w:type="dxa"/>
            <w:shd w:val="clear" w:color="auto" w:fill="auto"/>
          </w:tcPr>
          <w:p w14:paraId="3927D4F6" w14:textId="37F7D15A" w:rsidR="001442A6" w:rsidRDefault="00B81970"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sidRPr="00B81970">
              <w:rPr>
                <w:rFonts w:ascii="Tahoma" w:hAnsi="Tahoma" w:cs="Tahoma"/>
                <w:sz w:val="22"/>
                <w:szCs w:val="22"/>
              </w:rPr>
              <w:t>Weusi Sharp</w:t>
            </w:r>
          </w:p>
        </w:tc>
        <w:tc>
          <w:tcPr>
            <w:tcW w:w="4500" w:type="dxa"/>
            <w:shd w:val="clear" w:color="auto" w:fill="auto"/>
          </w:tcPr>
          <w:p w14:paraId="4821B9C8" w14:textId="39410830" w:rsidR="001442A6" w:rsidRDefault="001442A6"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r>
              <w:rPr>
                <w:rFonts w:ascii="Tahoma" w:hAnsi="Tahoma" w:cs="Tahoma"/>
                <w:bCs/>
                <w:snapToGrid w:val="0"/>
                <w:color w:val="000000"/>
                <w:sz w:val="22"/>
                <w:szCs w:val="22"/>
              </w:rPr>
              <w:t>BNY Mellon</w:t>
            </w:r>
          </w:p>
        </w:tc>
      </w:tr>
      <w:tr w:rsidR="00322FE3" w:rsidRPr="002338B6" w14:paraId="18E0608E" w14:textId="77777777">
        <w:trPr>
          <w:cantSplit/>
        </w:trPr>
        <w:tc>
          <w:tcPr>
            <w:tcW w:w="4158" w:type="dxa"/>
            <w:shd w:val="clear" w:color="auto" w:fill="auto"/>
          </w:tcPr>
          <w:p w14:paraId="4822536F" w14:textId="77777777" w:rsidR="00322FE3" w:rsidRPr="00322FE3" w:rsidRDefault="00322FE3" w:rsidP="00322FE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sidRPr="00322FE3">
              <w:rPr>
                <w:rFonts w:ascii="Tahoma" w:hAnsi="Tahoma" w:cs="Tahoma"/>
                <w:sz w:val="22"/>
                <w:szCs w:val="22"/>
              </w:rPr>
              <w:t>Kelly Dinville</w:t>
            </w:r>
          </w:p>
          <w:p w14:paraId="5712FF74" w14:textId="3D822763" w:rsidR="00322FE3" w:rsidRPr="004B34B9" w:rsidRDefault="00322FE3" w:rsidP="00322FE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sidRPr="00322FE3">
              <w:rPr>
                <w:rFonts w:ascii="Tahoma" w:hAnsi="Tahoma" w:cs="Tahoma"/>
                <w:sz w:val="22"/>
                <w:szCs w:val="22"/>
              </w:rPr>
              <w:t>Mark Watermiller</w:t>
            </w:r>
            <w:r w:rsidRPr="00322FE3">
              <w:rPr>
                <w:rFonts w:ascii="Tahoma" w:hAnsi="Tahoma" w:cs="Tahoma"/>
                <w:sz w:val="22"/>
                <w:szCs w:val="22"/>
              </w:rPr>
              <w:tab/>
            </w:r>
          </w:p>
        </w:tc>
        <w:tc>
          <w:tcPr>
            <w:tcW w:w="4500" w:type="dxa"/>
            <w:shd w:val="clear" w:color="auto" w:fill="auto"/>
          </w:tcPr>
          <w:p w14:paraId="0EDEEABF" w14:textId="181FBCF9" w:rsidR="00322FE3" w:rsidRDefault="00322FE3"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r>
              <w:rPr>
                <w:rFonts w:ascii="Tahoma" w:hAnsi="Tahoma" w:cs="Tahoma"/>
                <w:bCs/>
                <w:snapToGrid w:val="0"/>
                <w:color w:val="000000"/>
                <w:sz w:val="22"/>
                <w:szCs w:val="22"/>
              </w:rPr>
              <w:t>Brighthouse</w:t>
            </w:r>
          </w:p>
        </w:tc>
      </w:tr>
      <w:tr w:rsidR="00092407" w:rsidRPr="002338B6" w14:paraId="6DE6B662" w14:textId="77777777">
        <w:trPr>
          <w:cantSplit/>
        </w:trPr>
        <w:tc>
          <w:tcPr>
            <w:tcW w:w="4158" w:type="dxa"/>
            <w:shd w:val="clear" w:color="auto" w:fill="auto"/>
          </w:tcPr>
          <w:p w14:paraId="17D371F4" w14:textId="34308D53" w:rsidR="00092407" w:rsidRPr="00322FE3" w:rsidRDefault="00092407" w:rsidP="00322FE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Kevin Lowe</w:t>
            </w:r>
          </w:p>
        </w:tc>
        <w:tc>
          <w:tcPr>
            <w:tcW w:w="4500" w:type="dxa"/>
            <w:shd w:val="clear" w:color="auto" w:fill="auto"/>
          </w:tcPr>
          <w:p w14:paraId="25C767D2" w14:textId="06816648" w:rsidR="00092407" w:rsidRDefault="00092407"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r>
              <w:rPr>
                <w:rFonts w:ascii="Tahoma" w:hAnsi="Tahoma" w:cs="Tahoma"/>
                <w:bCs/>
                <w:snapToGrid w:val="0"/>
                <w:color w:val="000000"/>
                <w:sz w:val="22"/>
                <w:szCs w:val="22"/>
              </w:rPr>
              <w:t>Broadridge</w:t>
            </w:r>
          </w:p>
        </w:tc>
      </w:tr>
      <w:tr w:rsidR="00935D10" w:rsidRPr="002338B6" w14:paraId="5C4F1360" w14:textId="77777777">
        <w:trPr>
          <w:cantSplit/>
        </w:trPr>
        <w:tc>
          <w:tcPr>
            <w:tcW w:w="4158" w:type="dxa"/>
            <w:shd w:val="clear" w:color="auto" w:fill="auto"/>
          </w:tcPr>
          <w:p w14:paraId="02260E5E" w14:textId="77777777" w:rsidR="00935D10" w:rsidRDefault="00935D10"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sz w:val="22"/>
                <w:szCs w:val="22"/>
              </w:rPr>
            </w:pPr>
            <w:r>
              <w:rPr>
                <w:rFonts w:ascii="Tahoma" w:hAnsi="Tahoma" w:cs="Tahoma"/>
                <w:bCs/>
                <w:snapToGrid w:val="0"/>
                <w:sz w:val="22"/>
                <w:szCs w:val="22"/>
              </w:rPr>
              <w:t>Jean Randall</w:t>
            </w:r>
          </w:p>
          <w:p w14:paraId="0BE63C57" w14:textId="571330B2" w:rsidR="003E7A68" w:rsidRPr="003E7A68" w:rsidRDefault="003E7A68"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sz w:val="22"/>
                <w:szCs w:val="22"/>
              </w:rPr>
            </w:pPr>
            <w:r w:rsidRPr="003E7A68">
              <w:rPr>
                <w:rFonts w:ascii="Tahoma" w:hAnsi="Tahoma" w:cs="Tahoma"/>
                <w:bCs/>
                <w:snapToGrid w:val="0"/>
                <w:sz w:val="22"/>
                <w:szCs w:val="22"/>
              </w:rPr>
              <w:t>Janel Vaillancourt</w:t>
            </w:r>
          </w:p>
        </w:tc>
        <w:tc>
          <w:tcPr>
            <w:tcW w:w="4500" w:type="dxa"/>
            <w:shd w:val="clear" w:color="auto" w:fill="auto"/>
          </w:tcPr>
          <w:p w14:paraId="1AA58E41" w14:textId="0D0C3A37" w:rsidR="00935D10" w:rsidRPr="000252E8" w:rsidRDefault="00935D10"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highlight w:val="yellow"/>
              </w:rPr>
            </w:pPr>
            <w:r w:rsidRPr="002338B6">
              <w:rPr>
                <w:rFonts w:ascii="Tahoma" w:hAnsi="Tahoma" w:cs="Tahoma"/>
                <w:sz w:val="22"/>
                <w:szCs w:val="22"/>
              </w:rPr>
              <w:t>Cetera</w:t>
            </w:r>
          </w:p>
        </w:tc>
      </w:tr>
      <w:tr w:rsidR="001159F8" w:rsidRPr="002338B6" w14:paraId="373D0624" w14:textId="77777777">
        <w:trPr>
          <w:cantSplit/>
        </w:trPr>
        <w:tc>
          <w:tcPr>
            <w:tcW w:w="4158" w:type="dxa"/>
            <w:shd w:val="clear" w:color="auto" w:fill="auto"/>
          </w:tcPr>
          <w:p w14:paraId="7231A4FD" w14:textId="4A6C8182" w:rsidR="001159F8" w:rsidRDefault="001159F8"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sz w:val="22"/>
                <w:szCs w:val="22"/>
              </w:rPr>
            </w:pPr>
            <w:r>
              <w:rPr>
                <w:rFonts w:ascii="Tahoma" w:hAnsi="Tahoma" w:cs="Tahoma"/>
                <w:bCs/>
                <w:snapToGrid w:val="0"/>
                <w:sz w:val="22"/>
                <w:szCs w:val="22"/>
              </w:rPr>
              <w:t>Christine Phuong</w:t>
            </w:r>
          </w:p>
        </w:tc>
        <w:tc>
          <w:tcPr>
            <w:tcW w:w="4500" w:type="dxa"/>
            <w:shd w:val="clear" w:color="auto" w:fill="auto"/>
          </w:tcPr>
          <w:p w14:paraId="75938407" w14:textId="3ADE683D" w:rsidR="001159F8" w:rsidRPr="002338B6" w:rsidRDefault="001159F8"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Citizens Securities</w:t>
            </w:r>
          </w:p>
        </w:tc>
      </w:tr>
      <w:tr w:rsidR="00094F71" w:rsidRPr="002338B6" w14:paraId="4CFFC21B" w14:textId="77777777">
        <w:trPr>
          <w:cantSplit/>
        </w:trPr>
        <w:tc>
          <w:tcPr>
            <w:tcW w:w="4158" w:type="dxa"/>
            <w:shd w:val="clear" w:color="auto" w:fill="auto"/>
          </w:tcPr>
          <w:p w14:paraId="7D888904" w14:textId="77777777" w:rsidR="00094F71" w:rsidRDefault="00094F71"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sz w:val="22"/>
                <w:szCs w:val="22"/>
              </w:rPr>
            </w:pPr>
            <w:r>
              <w:rPr>
                <w:rFonts w:ascii="Tahoma" w:hAnsi="Tahoma" w:cs="Tahoma"/>
                <w:bCs/>
                <w:snapToGrid w:val="0"/>
                <w:sz w:val="22"/>
                <w:szCs w:val="22"/>
              </w:rPr>
              <w:lastRenderedPageBreak/>
              <w:t>Varu</w:t>
            </w:r>
            <w:r w:rsidR="00881A61">
              <w:rPr>
                <w:rFonts w:ascii="Tahoma" w:hAnsi="Tahoma" w:cs="Tahoma"/>
                <w:bCs/>
                <w:snapToGrid w:val="0"/>
                <w:sz w:val="22"/>
                <w:szCs w:val="22"/>
              </w:rPr>
              <w:t>nraj Vimalraj</w:t>
            </w:r>
          </w:p>
          <w:p w14:paraId="6FD102AC" w14:textId="7641F346" w:rsidR="00C72829" w:rsidRDefault="006974A0"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sz w:val="22"/>
                <w:szCs w:val="22"/>
              </w:rPr>
            </w:pPr>
            <w:r w:rsidRPr="006974A0">
              <w:rPr>
                <w:rFonts w:ascii="Tahoma" w:hAnsi="Tahoma" w:cs="Tahoma"/>
                <w:bCs/>
                <w:snapToGrid w:val="0"/>
                <w:sz w:val="22"/>
                <w:szCs w:val="22"/>
              </w:rPr>
              <w:t>Raja Ganesan</w:t>
            </w:r>
          </w:p>
        </w:tc>
        <w:tc>
          <w:tcPr>
            <w:tcW w:w="4500" w:type="dxa"/>
            <w:shd w:val="clear" w:color="auto" w:fill="auto"/>
          </w:tcPr>
          <w:p w14:paraId="40606497" w14:textId="6A8E217B" w:rsidR="00094F71" w:rsidRDefault="00094F71"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Corebridge</w:t>
            </w:r>
          </w:p>
        </w:tc>
      </w:tr>
      <w:tr w:rsidR="00935D10" w:rsidRPr="002338B6" w14:paraId="27BA5673" w14:textId="77777777">
        <w:trPr>
          <w:cantSplit/>
        </w:trPr>
        <w:tc>
          <w:tcPr>
            <w:tcW w:w="4158" w:type="dxa"/>
            <w:shd w:val="clear" w:color="auto" w:fill="auto"/>
          </w:tcPr>
          <w:p w14:paraId="32BE57D0" w14:textId="77777777" w:rsidR="00935D10" w:rsidRDefault="00935D10" w:rsidP="005C38B2">
            <w:pPr>
              <w:rPr>
                <w:rFonts w:ascii="Tahoma" w:hAnsi="Tahoma" w:cs="Tahoma"/>
                <w:sz w:val="22"/>
                <w:szCs w:val="22"/>
              </w:rPr>
            </w:pPr>
            <w:r w:rsidRPr="00953F3F">
              <w:rPr>
                <w:rFonts w:ascii="Tahoma" w:hAnsi="Tahoma" w:cs="Tahoma"/>
                <w:sz w:val="22"/>
                <w:szCs w:val="22"/>
              </w:rPr>
              <w:t>Alisha Rickard</w:t>
            </w:r>
          </w:p>
          <w:p w14:paraId="05C18EB1" w14:textId="4B3B9862" w:rsidR="00935D10" w:rsidRPr="00C22265" w:rsidRDefault="00935D10" w:rsidP="00B2701E">
            <w:pPr>
              <w:rPr>
                <w:rFonts w:ascii="Tahoma" w:hAnsi="Tahoma" w:cs="Tahoma"/>
                <w:bCs/>
                <w:snapToGrid w:val="0"/>
                <w:sz w:val="22"/>
                <w:szCs w:val="22"/>
                <w:highlight w:val="yellow"/>
              </w:rPr>
            </w:pPr>
            <w:r>
              <w:rPr>
                <w:rFonts w:ascii="Tahoma" w:hAnsi="Tahoma" w:cs="Tahoma"/>
                <w:sz w:val="22"/>
                <w:szCs w:val="22"/>
              </w:rPr>
              <w:t>Danny Avalos</w:t>
            </w:r>
          </w:p>
        </w:tc>
        <w:tc>
          <w:tcPr>
            <w:tcW w:w="4500" w:type="dxa"/>
            <w:shd w:val="clear" w:color="auto" w:fill="auto"/>
          </w:tcPr>
          <w:p w14:paraId="6D8BD013" w14:textId="057C4673" w:rsidR="00935D10" w:rsidRPr="00C22265" w:rsidRDefault="00935D10"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highlight w:val="yellow"/>
              </w:rPr>
            </w:pPr>
            <w:r>
              <w:rPr>
                <w:rFonts w:ascii="Tahoma" w:hAnsi="Tahoma" w:cs="Tahoma"/>
                <w:sz w:val="22"/>
                <w:szCs w:val="22"/>
              </w:rPr>
              <w:t>Delaware Life</w:t>
            </w:r>
          </w:p>
        </w:tc>
      </w:tr>
      <w:tr w:rsidR="00935D10" w:rsidRPr="002338B6" w14:paraId="6156769B" w14:textId="77777777">
        <w:trPr>
          <w:cantSplit/>
        </w:trPr>
        <w:tc>
          <w:tcPr>
            <w:tcW w:w="4158" w:type="dxa"/>
            <w:shd w:val="clear" w:color="auto" w:fill="auto"/>
          </w:tcPr>
          <w:p w14:paraId="2CB1AF4E" w14:textId="77777777" w:rsidR="00935D10" w:rsidRPr="00953F3F" w:rsidRDefault="00935D10" w:rsidP="005C38B2">
            <w:pPr>
              <w:rPr>
                <w:rFonts w:ascii="Tahoma" w:hAnsi="Tahoma" w:cs="Tahoma"/>
                <w:sz w:val="22"/>
                <w:szCs w:val="22"/>
              </w:rPr>
            </w:pPr>
            <w:r w:rsidRPr="00953F3F">
              <w:rPr>
                <w:rFonts w:ascii="Tahoma" w:hAnsi="Tahoma" w:cs="Tahoma"/>
                <w:sz w:val="22"/>
                <w:szCs w:val="22"/>
              </w:rPr>
              <w:t>Jon Volpe</w:t>
            </w:r>
          </w:p>
          <w:p w14:paraId="379F215F" w14:textId="77777777" w:rsidR="00935D10" w:rsidRPr="00953F3F" w:rsidRDefault="00935D10" w:rsidP="005C38B2">
            <w:pPr>
              <w:rPr>
                <w:rFonts w:ascii="Tahoma" w:hAnsi="Tahoma" w:cs="Tahoma"/>
                <w:sz w:val="22"/>
                <w:szCs w:val="22"/>
              </w:rPr>
            </w:pPr>
            <w:r w:rsidRPr="00953F3F">
              <w:rPr>
                <w:rFonts w:ascii="Tahoma" w:hAnsi="Tahoma" w:cs="Tahoma"/>
                <w:sz w:val="22"/>
                <w:szCs w:val="22"/>
              </w:rPr>
              <w:t>Cory Stark</w:t>
            </w:r>
          </w:p>
          <w:p w14:paraId="6ED011C6" w14:textId="77777777" w:rsidR="00935D10" w:rsidRDefault="00935D10" w:rsidP="00787183">
            <w:pPr>
              <w:rPr>
                <w:rFonts w:ascii="Tahoma" w:hAnsi="Tahoma" w:cs="Tahoma"/>
                <w:sz w:val="22"/>
                <w:szCs w:val="22"/>
              </w:rPr>
            </w:pPr>
            <w:r w:rsidRPr="00953F3F">
              <w:rPr>
                <w:rFonts w:ascii="Tahoma" w:hAnsi="Tahoma" w:cs="Tahoma"/>
                <w:sz w:val="22"/>
                <w:szCs w:val="22"/>
              </w:rPr>
              <w:t>Jovani Munoz</w:t>
            </w:r>
          </w:p>
          <w:p w14:paraId="3F46D815" w14:textId="77777777" w:rsidR="00935D10" w:rsidRDefault="00935D10" w:rsidP="00787183">
            <w:pPr>
              <w:rPr>
                <w:rFonts w:ascii="Tahoma" w:hAnsi="Tahoma" w:cs="Tahoma"/>
                <w:sz w:val="22"/>
                <w:szCs w:val="22"/>
              </w:rPr>
            </w:pPr>
            <w:r>
              <w:rPr>
                <w:rFonts w:ascii="Tahoma" w:hAnsi="Tahoma" w:cs="Tahoma"/>
                <w:sz w:val="22"/>
                <w:szCs w:val="22"/>
              </w:rPr>
              <w:t>Andrea Tamanas</w:t>
            </w:r>
          </w:p>
          <w:p w14:paraId="3D07FCE8" w14:textId="1BDC80E9" w:rsidR="00935D10" w:rsidRPr="00B2701E" w:rsidRDefault="00935D10" w:rsidP="005C38B2">
            <w:pPr>
              <w:rPr>
                <w:rFonts w:ascii="Tahoma" w:hAnsi="Tahoma" w:cs="Tahoma"/>
                <w:sz w:val="22"/>
                <w:szCs w:val="22"/>
              </w:rPr>
            </w:pPr>
            <w:r>
              <w:rPr>
                <w:rFonts w:ascii="Tahoma" w:hAnsi="Tahoma" w:cs="Tahoma"/>
                <w:sz w:val="22"/>
                <w:szCs w:val="22"/>
              </w:rPr>
              <w:t>Jeanann Smith</w:t>
            </w:r>
          </w:p>
        </w:tc>
        <w:tc>
          <w:tcPr>
            <w:tcW w:w="4500" w:type="dxa"/>
            <w:shd w:val="clear" w:color="auto" w:fill="auto"/>
          </w:tcPr>
          <w:p w14:paraId="767E2B77" w14:textId="3B521051" w:rsidR="00935D10" w:rsidRPr="002338B6" w:rsidRDefault="00935D10" w:rsidP="005C38B2">
            <w:pPr>
              <w:pStyle w:val="NormalTableText"/>
              <w:rPr>
                <w:rFonts w:ascii="Tahoma" w:hAnsi="Tahoma" w:cs="Tahoma"/>
                <w:sz w:val="22"/>
                <w:szCs w:val="22"/>
              </w:rPr>
            </w:pPr>
            <w:r w:rsidRPr="002338B6">
              <w:rPr>
                <w:rFonts w:ascii="Tahoma" w:hAnsi="Tahoma" w:cs="Tahoma"/>
                <w:sz w:val="22"/>
                <w:szCs w:val="22"/>
              </w:rPr>
              <w:t>DTCC</w:t>
            </w:r>
          </w:p>
        </w:tc>
      </w:tr>
      <w:tr w:rsidR="00935D10" w:rsidRPr="00787183" w14:paraId="659FF340" w14:textId="77777777">
        <w:trPr>
          <w:cantSplit/>
        </w:trPr>
        <w:tc>
          <w:tcPr>
            <w:tcW w:w="4158" w:type="dxa"/>
            <w:shd w:val="clear" w:color="auto" w:fill="auto"/>
          </w:tcPr>
          <w:p w14:paraId="41900008" w14:textId="77777777" w:rsidR="00935D10" w:rsidRPr="00A72A6E" w:rsidRDefault="00935D10" w:rsidP="005C38B2">
            <w:pPr>
              <w:rPr>
                <w:rFonts w:ascii="Tahoma" w:hAnsi="Tahoma" w:cs="Tahoma"/>
                <w:snapToGrid w:val="0"/>
                <w:sz w:val="22"/>
                <w:szCs w:val="22"/>
              </w:rPr>
            </w:pPr>
            <w:r w:rsidRPr="00A72A6E">
              <w:rPr>
                <w:rFonts w:ascii="Tahoma" w:hAnsi="Tahoma" w:cs="Tahoma"/>
                <w:snapToGrid w:val="0"/>
                <w:sz w:val="22"/>
                <w:szCs w:val="22"/>
              </w:rPr>
              <w:t>Bryan Holland</w:t>
            </w:r>
          </w:p>
          <w:p w14:paraId="4C5E0733" w14:textId="77777777" w:rsidR="00935D10" w:rsidRPr="00A72A6E" w:rsidRDefault="00935D10" w:rsidP="00C22265">
            <w:pPr>
              <w:rPr>
                <w:rFonts w:ascii="Tahoma" w:hAnsi="Tahoma" w:cs="Tahoma"/>
                <w:snapToGrid w:val="0"/>
                <w:sz w:val="22"/>
                <w:szCs w:val="22"/>
              </w:rPr>
            </w:pPr>
            <w:r w:rsidRPr="00A72A6E">
              <w:rPr>
                <w:rFonts w:ascii="Tahoma" w:hAnsi="Tahoma" w:cs="Tahoma"/>
                <w:snapToGrid w:val="0"/>
                <w:sz w:val="22"/>
                <w:szCs w:val="22"/>
              </w:rPr>
              <w:t>Suzanne Dorman</w:t>
            </w:r>
            <w:r w:rsidRPr="00A72A6E">
              <w:rPr>
                <w:rFonts w:ascii="Tahoma" w:hAnsi="Tahoma" w:cs="Tahoma"/>
                <w:snapToGrid w:val="0"/>
                <w:sz w:val="22"/>
                <w:szCs w:val="22"/>
              </w:rPr>
              <w:tab/>
            </w:r>
          </w:p>
          <w:p w14:paraId="56DF7AED" w14:textId="4E4716A1" w:rsidR="00935D10" w:rsidRPr="00953F3F" w:rsidRDefault="00935D10" w:rsidP="00787183">
            <w:pPr>
              <w:rPr>
                <w:rFonts w:ascii="Tahoma" w:hAnsi="Tahoma" w:cs="Tahoma"/>
                <w:sz w:val="22"/>
                <w:szCs w:val="22"/>
              </w:rPr>
            </w:pPr>
            <w:r w:rsidRPr="00A72A6E">
              <w:rPr>
                <w:rFonts w:ascii="Tahoma" w:hAnsi="Tahoma" w:cs="Tahoma"/>
                <w:snapToGrid w:val="0"/>
                <w:sz w:val="22"/>
                <w:szCs w:val="22"/>
              </w:rPr>
              <w:t>Saul Herrera</w:t>
            </w:r>
          </w:p>
        </w:tc>
        <w:tc>
          <w:tcPr>
            <w:tcW w:w="4500" w:type="dxa"/>
            <w:shd w:val="clear" w:color="auto" w:fill="auto"/>
          </w:tcPr>
          <w:p w14:paraId="567BC777" w14:textId="4F568453" w:rsidR="00935D10" w:rsidRPr="00787183" w:rsidRDefault="00935D10" w:rsidP="005C38B2">
            <w:pPr>
              <w:pStyle w:val="NormalTableText"/>
              <w:rPr>
                <w:rFonts w:ascii="Tahoma" w:hAnsi="Tahoma" w:cs="Tahoma"/>
                <w:color w:val="000000" w:themeColor="text1"/>
                <w:sz w:val="22"/>
                <w:szCs w:val="22"/>
              </w:rPr>
            </w:pPr>
            <w:r w:rsidRPr="00A72A6E">
              <w:rPr>
                <w:rFonts w:ascii="Tahoma" w:hAnsi="Tahoma" w:cs="Tahoma"/>
                <w:sz w:val="22"/>
                <w:szCs w:val="22"/>
              </w:rPr>
              <w:t>EBIX</w:t>
            </w:r>
          </w:p>
        </w:tc>
      </w:tr>
      <w:tr w:rsidR="00935D10" w:rsidRPr="00787183" w14:paraId="5E7B7AF1" w14:textId="77777777">
        <w:trPr>
          <w:cantSplit/>
        </w:trPr>
        <w:tc>
          <w:tcPr>
            <w:tcW w:w="4158" w:type="dxa"/>
            <w:shd w:val="clear" w:color="auto" w:fill="auto"/>
          </w:tcPr>
          <w:p w14:paraId="7A27707D" w14:textId="77777777" w:rsidR="0024064C" w:rsidRDefault="0024064C" w:rsidP="005C38B2">
            <w:pPr>
              <w:rPr>
                <w:rFonts w:ascii="Tahoma" w:hAnsi="Tahoma" w:cs="Tahoma"/>
                <w:snapToGrid w:val="0"/>
                <w:sz w:val="22"/>
                <w:szCs w:val="22"/>
              </w:rPr>
            </w:pPr>
            <w:r>
              <w:rPr>
                <w:rFonts w:ascii="Tahoma" w:hAnsi="Tahoma" w:cs="Tahoma"/>
                <w:snapToGrid w:val="0"/>
                <w:sz w:val="22"/>
                <w:szCs w:val="22"/>
              </w:rPr>
              <w:t xml:space="preserve">Jeremy </w:t>
            </w:r>
            <w:proofErr w:type="spellStart"/>
            <w:r>
              <w:rPr>
                <w:rFonts w:ascii="Tahoma" w:hAnsi="Tahoma" w:cs="Tahoma"/>
                <w:snapToGrid w:val="0"/>
                <w:sz w:val="22"/>
                <w:szCs w:val="22"/>
              </w:rPr>
              <w:t>Harnage</w:t>
            </w:r>
            <w:proofErr w:type="spellEnd"/>
          </w:p>
          <w:p w14:paraId="444FB343" w14:textId="7AD84F05" w:rsidR="009D1380" w:rsidRPr="00A72A6E" w:rsidRDefault="009D1380" w:rsidP="005C38B2">
            <w:pPr>
              <w:rPr>
                <w:rFonts w:ascii="Tahoma" w:hAnsi="Tahoma" w:cs="Tahoma"/>
                <w:sz w:val="22"/>
                <w:szCs w:val="22"/>
                <w:highlight w:val="yellow"/>
              </w:rPr>
            </w:pPr>
            <w:r>
              <w:rPr>
                <w:rFonts w:ascii="Tahoma" w:hAnsi="Tahoma" w:cs="Tahoma"/>
                <w:snapToGrid w:val="0"/>
                <w:sz w:val="22"/>
                <w:szCs w:val="22"/>
              </w:rPr>
              <w:t xml:space="preserve">Jodi </w:t>
            </w:r>
            <w:proofErr w:type="spellStart"/>
            <w:r>
              <w:rPr>
                <w:rFonts w:ascii="Tahoma" w:hAnsi="Tahoma" w:cs="Tahoma"/>
                <w:snapToGrid w:val="0"/>
                <w:sz w:val="22"/>
                <w:szCs w:val="22"/>
              </w:rPr>
              <w:t>Reusse</w:t>
            </w:r>
            <w:proofErr w:type="spellEnd"/>
          </w:p>
        </w:tc>
        <w:tc>
          <w:tcPr>
            <w:tcW w:w="4500" w:type="dxa"/>
            <w:shd w:val="clear" w:color="auto" w:fill="auto"/>
          </w:tcPr>
          <w:p w14:paraId="409CE7F5" w14:textId="547E8381" w:rsidR="00935D10" w:rsidRPr="00A72A6E" w:rsidRDefault="00935D10" w:rsidP="005C38B2">
            <w:pPr>
              <w:pStyle w:val="NormalTableText"/>
              <w:rPr>
                <w:rFonts w:ascii="Tahoma" w:hAnsi="Tahoma" w:cs="Tahoma"/>
                <w:sz w:val="22"/>
                <w:szCs w:val="22"/>
                <w:highlight w:val="yellow"/>
              </w:rPr>
            </w:pPr>
            <w:r w:rsidRPr="002338B6">
              <w:rPr>
                <w:rFonts w:ascii="Tahoma" w:hAnsi="Tahoma" w:cs="Tahoma"/>
                <w:sz w:val="22"/>
                <w:szCs w:val="22"/>
              </w:rPr>
              <w:t>Edward Jones</w:t>
            </w:r>
          </w:p>
        </w:tc>
      </w:tr>
      <w:tr w:rsidR="00935D10" w:rsidRPr="002338B6" w14:paraId="01EF1473" w14:textId="77777777">
        <w:trPr>
          <w:cantSplit/>
        </w:trPr>
        <w:tc>
          <w:tcPr>
            <w:tcW w:w="4158" w:type="dxa"/>
            <w:shd w:val="clear" w:color="auto" w:fill="auto"/>
          </w:tcPr>
          <w:p w14:paraId="033C926F" w14:textId="3AE017B9" w:rsidR="00935D10" w:rsidRPr="00A72A6E" w:rsidRDefault="00935D10" w:rsidP="005C38B2">
            <w:pPr>
              <w:rPr>
                <w:rFonts w:ascii="Tahoma" w:hAnsi="Tahoma" w:cs="Tahoma"/>
                <w:sz w:val="22"/>
                <w:szCs w:val="22"/>
                <w:highlight w:val="yellow"/>
              </w:rPr>
            </w:pPr>
            <w:r w:rsidRPr="00322FE3">
              <w:rPr>
                <w:rFonts w:ascii="Tahoma" w:hAnsi="Tahoma" w:cs="Tahoma"/>
                <w:snapToGrid w:val="0"/>
                <w:sz w:val="22"/>
                <w:szCs w:val="22"/>
              </w:rPr>
              <w:t>Sharon Pirhala Chabot</w:t>
            </w:r>
          </w:p>
        </w:tc>
        <w:tc>
          <w:tcPr>
            <w:tcW w:w="4500" w:type="dxa"/>
            <w:shd w:val="clear" w:color="auto" w:fill="auto"/>
          </w:tcPr>
          <w:p w14:paraId="45CA6E1C" w14:textId="5168C118" w:rsidR="00935D10" w:rsidRPr="00A72A6E" w:rsidRDefault="00935D10" w:rsidP="005C38B2">
            <w:pPr>
              <w:pStyle w:val="NormalTableText"/>
              <w:rPr>
                <w:rFonts w:ascii="Tahoma" w:hAnsi="Tahoma" w:cs="Tahoma"/>
                <w:sz w:val="22"/>
                <w:szCs w:val="22"/>
                <w:highlight w:val="yellow"/>
              </w:rPr>
            </w:pPr>
            <w:r>
              <w:rPr>
                <w:rFonts w:ascii="Tahoma" w:hAnsi="Tahoma" w:cs="Tahoma"/>
                <w:sz w:val="22"/>
                <w:szCs w:val="22"/>
              </w:rPr>
              <w:t>EXL Service</w:t>
            </w:r>
          </w:p>
        </w:tc>
      </w:tr>
      <w:tr w:rsidR="00E429F3" w:rsidRPr="002338B6" w14:paraId="728EA2F6" w14:textId="77777777">
        <w:trPr>
          <w:cantSplit/>
        </w:trPr>
        <w:tc>
          <w:tcPr>
            <w:tcW w:w="4158" w:type="dxa"/>
            <w:shd w:val="clear" w:color="auto" w:fill="auto"/>
          </w:tcPr>
          <w:p w14:paraId="58D61DB4" w14:textId="77777777" w:rsidR="00E429F3" w:rsidRPr="00E429F3" w:rsidRDefault="00E429F3" w:rsidP="00E429F3">
            <w:pPr>
              <w:autoSpaceDE w:val="0"/>
              <w:autoSpaceDN w:val="0"/>
              <w:adjustRightInd w:val="0"/>
              <w:spacing w:line="240" w:lineRule="atLeast"/>
              <w:rPr>
                <w:rFonts w:ascii="Tahoma" w:hAnsi="Tahoma" w:cs="Tahoma"/>
                <w:snapToGrid w:val="0"/>
                <w:sz w:val="22"/>
                <w:szCs w:val="22"/>
              </w:rPr>
            </w:pPr>
            <w:r w:rsidRPr="00E429F3">
              <w:rPr>
                <w:rFonts w:ascii="Tahoma" w:hAnsi="Tahoma" w:cs="Tahoma"/>
                <w:snapToGrid w:val="0"/>
                <w:sz w:val="22"/>
                <w:szCs w:val="22"/>
              </w:rPr>
              <w:t>Veronica Roy</w:t>
            </w:r>
          </w:p>
          <w:p w14:paraId="02D20B9E" w14:textId="77777777" w:rsidR="00E429F3" w:rsidRDefault="00E429F3" w:rsidP="00E429F3">
            <w:pPr>
              <w:rPr>
                <w:rFonts w:ascii="Tahoma" w:hAnsi="Tahoma" w:cs="Tahoma"/>
                <w:snapToGrid w:val="0"/>
                <w:sz w:val="22"/>
                <w:szCs w:val="22"/>
              </w:rPr>
            </w:pPr>
            <w:r w:rsidRPr="00E429F3">
              <w:rPr>
                <w:rFonts w:ascii="Tahoma" w:hAnsi="Tahoma" w:cs="Tahoma"/>
                <w:snapToGrid w:val="0"/>
                <w:sz w:val="22"/>
                <w:szCs w:val="22"/>
              </w:rPr>
              <w:t>Nate Brooks</w:t>
            </w:r>
          </w:p>
          <w:p w14:paraId="537C65EF" w14:textId="4F95344B" w:rsidR="003C4182" w:rsidRPr="00322FE3" w:rsidRDefault="003C4182" w:rsidP="00E429F3">
            <w:pPr>
              <w:rPr>
                <w:rFonts w:ascii="Tahoma" w:hAnsi="Tahoma" w:cs="Tahoma"/>
                <w:snapToGrid w:val="0"/>
                <w:sz w:val="22"/>
                <w:szCs w:val="22"/>
              </w:rPr>
            </w:pPr>
            <w:r>
              <w:rPr>
                <w:rFonts w:ascii="Tahoma" w:hAnsi="Tahoma" w:cs="Tahoma"/>
                <w:snapToGrid w:val="0"/>
                <w:sz w:val="22"/>
                <w:szCs w:val="22"/>
              </w:rPr>
              <w:t>Carlos Cartaya</w:t>
            </w:r>
          </w:p>
        </w:tc>
        <w:tc>
          <w:tcPr>
            <w:tcW w:w="4500" w:type="dxa"/>
            <w:shd w:val="clear" w:color="auto" w:fill="auto"/>
          </w:tcPr>
          <w:p w14:paraId="665F56B7" w14:textId="186F232A" w:rsidR="00E429F3" w:rsidRDefault="00E429F3" w:rsidP="005C38B2">
            <w:pPr>
              <w:pStyle w:val="NormalTableText"/>
              <w:rPr>
                <w:rFonts w:ascii="Tahoma" w:hAnsi="Tahoma" w:cs="Tahoma"/>
                <w:sz w:val="22"/>
                <w:szCs w:val="22"/>
              </w:rPr>
            </w:pPr>
            <w:r>
              <w:rPr>
                <w:rFonts w:ascii="Tahoma" w:hAnsi="Tahoma" w:cs="Tahoma"/>
                <w:sz w:val="22"/>
                <w:szCs w:val="22"/>
              </w:rPr>
              <w:t xml:space="preserve">Fidelity Investments </w:t>
            </w:r>
          </w:p>
        </w:tc>
      </w:tr>
      <w:tr w:rsidR="00935D10" w:rsidRPr="002338B6" w14:paraId="2F803599" w14:textId="77777777">
        <w:trPr>
          <w:cantSplit/>
        </w:trPr>
        <w:tc>
          <w:tcPr>
            <w:tcW w:w="4158" w:type="dxa"/>
            <w:shd w:val="clear" w:color="auto" w:fill="auto"/>
          </w:tcPr>
          <w:p w14:paraId="20D59D5B" w14:textId="77777777" w:rsidR="00935D10" w:rsidRDefault="00935D10" w:rsidP="005C38B2">
            <w:pPr>
              <w:rPr>
                <w:rFonts w:ascii="Tahoma" w:hAnsi="Tahoma" w:cs="Tahoma"/>
                <w:snapToGrid w:val="0"/>
                <w:sz w:val="22"/>
                <w:szCs w:val="22"/>
              </w:rPr>
            </w:pPr>
            <w:r w:rsidRPr="00DB7E30">
              <w:rPr>
                <w:rFonts w:ascii="Tahoma" w:hAnsi="Tahoma" w:cs="Tahoma"/>
                <w:snapToGrid w:val="0"/>
                <w:sz w:val="22"/>
                <w:szCs w:val="22"/>
              </w:rPr>
              <w:t>Truda Wodke</w:t>
            </w:r>
          </w:p>
          <w:p w14:paraId="3E02823A" w14:textId="77777777" w:rsidR="00935D10" w:rsidRDefault="00935D10" w:rsidP="005C38B2">
            <w:pPr>
              <w:rPr>
                <w:rFonts w:ascii="Tahoma" w:hAnsi="Tahoma" w:cs="Tahoma"/>
                <w:snapToGrid w:val="0"/>
                <w:sz w:val="22"/>
                <w:szCs w:val="22"/>
              </w:rPr>
            </w:pPr>
            <w:r>
              <w:rPr>
                <w:rFonts w:ascii="Tahoma" w:hAnsi="Tahoma" w:cs="Tahoma"/>
                <w:snapToGrid w:val="0"/>
                <w:sz w:val="22"/>
                <w:szCs w:val="22"/>
              </w:rPr>
              <w:t>Scott Roskilly</w:t>
            </w:r>
          </w:p>
          <w:p w14:paraId="7785D217" w14:textId="014AC091" w:rsidR="00935D10" w:rsidRDefault="00935D10" w:rsidP="005C38B2">
            <w:pPr>
              <w:rPr>
                <w:rFonts w:ascii="Tahoma" w:hAnsi="Tahoma" w:cs="Tahoma"/>
                <w:snapToGrid w:val="0"/>
                <w:sz w:val="22"/>
                <w:szCs w:val="22"/>
              </w:rPr>
            </w:pPr>
            <w:r>
              <w:rPr>
                <w:rFonts w:ascii="Tahoma" w:hAnsi="Tahoma" w:cs="Tahoma"/>
                <w:snapToGrid w:val="0"/>
                <w:sz w:val="22"/>
                <w:szCs w:val="22"/>
              </w:rPr>
              <w:t>Susanne Kennedy</w:t>
            </w:r>
          </w:p>
        </w:tc>
        <w:tc>
          <w:tcPr>
            <w:tcW w:w="4500" w:type="dxa"/>
            <w:shd w:val="clear" w:color="auto" w:fill="auto"/>
          </w:tcPr>
          <w:p w14:paraId="63D9A447" w14:textId="07CC2F29" w:rsidR="00935D10" w:rsidRPr="002338B6" w:rsidRDefault="00935D10" w:rsidP="005C38B2">
            <w:pPr>
              <w:pStyle w:val="NormalTableText"/>
              <w:rPr>
                <w:rFonts w:ascii="Tahoma" w:hAnsi="Tahoma" w:cs="Tahoma"/>
                <w:sz w:val="22"/>
                <w:szCs w:val="22"/>
              </w:rPr>
            </w:pPr>
            <w:r w:rsidRPr="00DB7E30">
              <w:rPr>
                <w:rFonts w:ascii="Tahoma" w:hAnsi="Tahoma" w:cs="Tahoma"/>
                <w:sz w:val="22"/>
                <w:szCs w:val="22"/>
              </w:rPr>
              <w:t>Fidelity &amp; Guaranty</w:t>
            </w:r>
          </w:p>
        </w:tc>
      </w:tr>
      <w:tr w:rsidR="00935D10" w:rsidRPr="002338B6" w14:paraId="68746299" w14:textId="77777777">
        <w:trPr>
          <w:cantSplit/>
        </w:trPr>
        <w:tc>
          <w:tcPr>
            <w:tcW w:w="4158" w:type="dxa"/>
            <w:shd w:val="clear" w:color="auto" w:fill="auto"/>
          </w:tcPr>
          <w:p w14:paraId="359388CE" w14:textId="07FB716B" w:rsidR="00935D10" w:rsidRPr="00DB7E30" w:rsidRDefault="00935D10" w:rsidP="005C38B2">
            <w:pPr>
              <w:rPr>
                <w:rFonts w:ascii="Tahoma" w:hAnsi="Tahoma" w:cs="Tahoma"/>
                <w:snapToGrid w:val="0"/>
                <w:sz w:val="22"/>
                <w:szCs w:val="22"/>
              </w:rPr>
            </w:pPr>
            <w:r>
              <w:rPr>
                <w:rFonts w:ascii="Tahoma" w:hAnsi="Tahoma" w:cs="Tahoma"/>
                <w:snapToGrid w:val="0"/>
                <w:sz w:val="22"/>
                <w:szCs w:val="22"/>
              </w:rPr>
              <w:t>Steve Parcel</w:t>
            </w:r>
          </w:p>
        </w:tc>
        <w:tc>
          <w:tcPr>
            <w:tcW w:w="4500" w:type="dxa"/>
            <w:shd w:val="clear" w:color="auto" w:fill="auto"/>
          </w:tcPr>
          <w:p w14:paraId="77F40BC4" w14:textId="064756D5" w:rsidR="00935D10" w:rsidRPr="00DB7E30" w:rsidRDefault="00935D10" w:rsidP="005C38B2">
            <w:pPr>
              <w:pStyle w:val="NormalTableText"/>
              <w:rPr>
                <w:rFonts w:ascii="Tahoma" w:hAnsi="Tahoma" w:cs="Tahoma"/>
                <w:sz w:val="22"/>
                <w:szCs w:val="22"/>
              </w:rPr>
            </w:pPr>
            <w:proofErr w:type="spellStart"/>
            <w:r>
              <w:rPr>
                <w:rFonts w:ascii="Tahoma" w:hAnsi="Tahoma" w:cs="Tahoma"/>
                <w:sz w:val="22"/>
                <w:szCs w:val="22"/>
              </w:rPr>
              <w:t>FIDx</w:t>
            </w:r>
            <w:proofErr w:type="spellEnd"/>
          </w:p>
        </w:tc>
      </w:tr>
      <w:tr w:rsidR="00935D10" w:rsidRPr="002338B6" w14:paraId="0A72BB11" w14:textId="77777777">
        <w:trPr>
          <w:cantSplit/>
        </w:trPr>
        <w:tc>
          <w:tcPr>
            <w:tcW w:w="4158" w:type="dxa"/>
            <w:shd w:val="clear" w:color="auto" w:fill="auto"/>
          </w:tcPr>
          <w:p w14:paraId="2E8140AB" w14:textId="77777777" w:rsidR="00935D10" w:rsidRDefault="00935D10" w:rsidP="005C38B2">
            <w:pPr>
              <w:rPr>
                <w:rFonts w:ascii="Tahoma" w:hAnsi="Tahoma" w:cs="Tahoma"/>
                <w:snapToGrid w:val="0"/>
                <w:sz w:val="22"/>
                <w:szCs w:val="22"/>
              </w:rPr>
            </w:pPr>
            <w:r>
              <w:rPr>
                <w:rFonts w:ascii="Tahoma" w:hAnsi="Tahoma" w:cs="Tahoma"/>
                <w:snapToGrid w:val="0"/>
                <w:sz w:val="22"/>
                <w:szCs w:val="22"/>
              </w:rPr>
              <w:t>Ellen Lester</w:t>
            </w:r>
          </w:p>
          <w:p w14:paraId="3EA9C377" w14:textId="2F9AB265" w:rsidR="00935D10" w:rsidRPr="00953F3F" w:rsidRDefault="00935D10" w:rsidP="005C38B2">
            <w:pPr>
              <w:rPr>
                <w:rFonts w:ascii="Tahoma" w:hAnsi="Tahoma" w:cs="Tahoma"/>
                <w:snapToGrid w:val="0"/>
                <w:sz w:val="22"/>
                <w:szCs w:val="22"/>
              </w:rPr>
            </w:pPr>
            <w:r>
              <w:rPr>
                <w:rFonts w:ascii="Tahoma" w:hAnsi="Tahoma" w:cs="Tahoma"/>
                <w:snapToGrid w:val="0"/>
                <w:sz w:val="22"/>
                <w:szCs w:val="22"/>
              </w:rPr>
              <w:t>Ed Butterfly</w:t>
            </w:r>
          </w:p>
        </w:tc>
        <w:tc>
          <w:tcPr>
            <w:tcW w:w="4500" w:type="dxa"/>
            <w:shd w:val="clear" w:color="auto" w:fill="auto"/>
          </w:tcPr>
          <w:p w14:paraId="11BC937C" w14:textId="7C5D6610" w:rsidR="00935D10" w:rsidRPr="002338B6" w:rsidRDefault="00935D10" w:rsidP="005C38B2">
            <w:pPr>
              <w:pStyle w:val="NormalTableText"/>
              <w:rPr>
                <w:rFonts w:ascii="Tahoma" w:hAnsi="Tahoma" w:cs="Tahoma"/>
                <w:sz w:val="22"/>
                <w:szCs w:val="22"/>
              </w:rPr>
            </w:pPr>
            <w:r>
              <w:rPr>
                <w:rFonts w:ascii="Tahoma" w:hAnsi="Tahoma" w:cs="Tahoma"/>
                <w:sz w:val="22"/>
                <w:szCs w:val="22"/>
              </w:rPr>
              <w:t>Global Atlantic</w:t>
            </w:r>
          </w:p>
        </w:tc>
      </w:tr>
      <w:tr w:rsidR="00330CE3" w:rsidRPr="002338B6" w14:paraId="2DE4F455" w14:textId="77777777">
        <w:trPr>
          <w:cantSplit/>
        </w:trPr>
        <w:tc>
          <w:tcPr>
            <w:tcW w:w="4158" w:type="dxa"/>
            <w:shd w:val="clear" w:color="auto" w:fill="auto"/>
          </w:tcPr>
          <w:p w14:paraId="5174EC42" w14:textId="1DFA201A" w:rsidR="00330CE3" w:rsidRDefault="00FF23D7" w:rsidP="005C38B2">
            <w:pPr>
              <w:rPr>
                <w:rFonts w:ascii="Tahoma" w:hAnsi="Tahoma" w:cs="Tahoma"/>
                <w:snapToGrid w:val="0"/>
                <w:sz w:val="22"/>
                <w:szCs w:val="22"/>
              </w:rPr>
            </w:pPr>
            <w:r w:rsidRPr="00FF23D7">
              <w:rPr>
                <w:rFonts w:ascii="Tahoma" w:hAnsi="Tahoma" w:cs="Tahoma"/>
                <w:snapToGrid w:val="0"/>
                <w:sz w:val="22"/>
                <w:szCs w:val="22"/>
              </w:rPr>
              <w:t>Rodrigo Duran</w:t>
            </w:r>
          </w:p>
        </w:tc>
        <w:tc>
          <w:tcPr>
            <w:tcW w:w="4500" w:type="dxa"/>
            <w:shd w:val="clear" w:color="auto" w:fill="auto"/>
          </w:tcPr>
          <w:p w14:paraId="0D987C4B" w14:textId="138EF504" w:rsidR="00330CE3" w:rsidRDefault="00330CE3" w:rsidP="005C38B2">
            <w:pPr>
              <w:pStyle w:val="NormalTableText"/>
              <w:rPr>
                <w:rFonts w:ascii="Tahoma" w:hAnsi="Tahoma" w:cs="Tahoma"/>
                <w:sz w:val="22"/>
                <w:szCs w:val="22"/>
              </w:rPr>
            </w:pPr>
            <w:r>
              <w:rPr>
                <w:rFonts w:ascii="Tahoma" w:hAnsi="Tahoma" w:cs="Tahoma"/>
                <w:sz w:val="22"/>
                <w:szCs w:val="22"/>
              </w:rPr>
              <w:t>Hexure</w:t>
            </w:r>
          </w:p>
        </w:tc>
      </w:tr>
      <w:tr w:rsidR="00935D10" w:rsidRPr="002338B6" w14:paraId="5903BC23" w14:textId="77777777">
        <w:trPr>
          <w:cantSplit/>
        </w:trPr>
        <w:tc>
          <w:tcPr>
            <w:tcW w:w="4158" w:type="dxa"/>
            <w:shd w:val="clear" w:color="auto" w:fill="auto"/>
          </w:tcPr>
          <w:p w14:paraId="6AC32256" w14:textId="77777777" w:rsidR="00935D10" w:rsidRDefault="00935D10" w:rsidP="005C38B2">
            <w:pPr>
              <w:rPr>
                <w:rFonts w:ascii="Tahoma" w:hAnsi="Tahoma" w:cs="Tahoma"/>
                <w:sz w:val="22"/>
                <w:szCs w:val="22"/>
              </w:rPr>
            </w:pPr>
            <w:r w:rsidRPr="00953F3F">
              <w:rPr>
                <w:rFonts w:ascii="Tahoma" w:hAnsi="Tahoma" w:cs="Tahoma"/>
                <w:sz w:val="22"/>
                <w:szCs w:val="22"/>
              </w:rPr>
              <w:t>Andrew McMorris</w:t>
            </w:r>
          </w:p>
          <w:p w14:paraId="488F06B1" w14:textId="0C863D58" w:rsidR="00935D10" w:rsidRPr="00372BDC" w:rsidRDefault="00935D10" w:rsidP="005C38B2">
            <w:pPr>
              <w:rPr>
                <w:rFonts w:ascii="Tahoma" w:hAnsi="Tahoma" w:cs="Tahoma"/>
                <w:sz w:val="22"/>
                <w:szCs w:val="22"/>
              </w:rPr>
            </w:pPr>
            <w:r>
              <w:rPr>
                <w:rFonts w:ascii="Tahoma" w:hAnsi="Tahoma" w:cs="Tahoma"/>
                <w:sz w:val="22"/>
                <w:szCs w:val="22"/>
              </w:rPr>
              <w:t>Denise Madigosky</w:t>
            </w:r>
          </w:p>
        </w:tc>
        <w:tc>
          <w:tcPr>
            <w:tcW w:w="4500" w:type="dxa"/>
            <w:shd w:val="clear" w:color="auto" w:fill="auto"/>
          </w:tcPr>
          <w:p w14:paraId="32008539" w14:textId="29D5C8AF" w:rsidR="00935D10" w:rsidRPr="00DB7E30" w:rsidRDefault="00935D10" w:rsidP="005C38B2">
            <w:pPr>
              <w:pStyle w:val="NormalTableText"/>
              <w:rPr>
                <w:rFonts w:ascii="Tahoma" w:hAnsi="Tahoma" w:cs="Tahoma"/>
                <w:sz w:val="22"/>
                <w:szCs w:val="22"/>
              </w:rPr>
            </w:pPr>
            <w:r>
              <w:rPr>
                <w:rFonts w:ascii="Tahoma" w:hAnsi="Tahoma" w:cs="Tahoma"/>
                <w:sz w:val="22"/>
                <w:szCs w:val="22"/>
              </w:rPr>
              <w:t>iP</w:t>
            </w:r>
            <w:r w:rsidRPr="002338B6">
              <w:rPr>
                <w:rFonts w:ascii="Tahoma" w:hAnsi="Tahoma" w:cs="Tahoma"/>
                <w:sz w:val="22"/>
                <w:szCs w:val="22"/>
              </w:rPr>
              <w:t>ipeline</w:t>
            </w:r>
          </w:p>
        </w:tc>
      </w:tr>
      <w:tr w:rsidR="00935D10" w:rsidRPr="002338B6" w14:paraId="165878F9" w14:textId="77777777">
        <w:trPr>
          <w:cantSplit/>
        </w:trPr>
        <w:tc>
          <w:tcPr>
            <w:tcW w:w="4158" w:type="dxa"/>
            <w:shd w:val="clear" w:color="auto" w:fill="auto"/>
          </w:tcPr>
          <w:p w14:paraId="1B1AC8CE" w14:textId="77777777" w:rsidR="00935D10" w:rsidRDefault="00935D10" w:rsidP="00131E5C">
            <w:pPr>
              <w:rPr>
                <w:rFonts w:ascii="Tahoma" w:hAnsi="Tahoma" w:cs="Tahoma"/>
                <w:sz w:val="22"/>
                <w:szCs w:val="22"/>
              </w:rPr>
            </w:pPr>
            <w:r>
              <w:rPr>
                <w:rFonts w:ascii="Tahoma" w:hAnsi="Tahoma" w:cs="Tahoma"/>
                <w:sz w:val="22"/>
                <w:szCs w:val="22"/>
              </w:rPr>
              <w:t>Ethan Pineda</w:t>
            </w:r>
          </w:p>
          <w:p w14:paraId="2D9AD6DD" w14:textId="6D96494B" w:rsidR="00935D10" w:rsidRPr="00953F3F" w:rsidRDefault="00935D10" w:rsidP="005C38B2">
            <w:pPr>
              <w:rPr>
                <w:rFonts w:ascii="Tahoma" w:hAnsi="Tahoma" w:cs="Tahoma"/>
                <w:sz w:val="22"/>
                <w:szCs w:val="22"/>
              </w:rPr>
            </w:pPr>
            <w:r>
              <w:rPr>
                <w:rFonts w:ascii="Tahoma" w:hAnsi="Tahoma" w:cs="Tahoma"/>
                <w:sz w:val="22"/>
                <w:szCs w:val="22"/>
              </w:rPr>
              <w:t>Nikole Souza</w:t>
            </w:r>
          </w:p>
        </w:tc>
        <w:tc>
          <w:tcPr>
            <w:tcW w:w="4500" w:type="dxa"/>
            <w:shd w:val="clear" w:color="auto" w:fill="auto"/>
          </w:tcPr>
          <w:p w14:paraId="2831B77A" w14:textId="02881FF9" w:rsidR="00935D10" w:rsidRDefault="00935D10" w:rsidP="005C38B2">
            <w:pPr>
              <w:pStyle w:val="NormalTableText"/>
              <w:rPr>
                <w:rFonts w:ascii="Tahoma" w:hAnsi="Tahoma" w:cs="Tahoma"/>
                <w:sz w:val="22"/>
                <w:szCs w:val="22"/>
              </w:rPr>
            </w:pPr>
            <w:r w:rsidRPr="002338B6">
              <w:rPr>
                <w:rFonts w:ascii="Tahoma" w:hAnsi="Tahoma" w:cs="Tahoma"/>
                <w:sz w:val="22"/>
                <w:szCs w:val="22"/>
              </w:rPr>
              <w:t>Jackson</w:t>
            </w:r>
          </w:p>
        </w:tc>
      </w:tr>
      <w:tr w:rsidR="00935D10" w:rsidRPr="002338B6" w14:paraId="416596EC" w14:textId="77777777">
        <w:trPr>
          <w:cantSplit/>
        </w:trPr>
        <w:tc>
          <w:tcPr>
            <w:tcW w:w="4158" w:type="dxa"/>
            <w:shd w:val="clear" w:color="auto" w:fill="auto"/>
          </w:tcPr>
          <w:p w14:paraId="05A52F99" w14:textId="61123197" w:rsidR="00935D10" w:rsidRDefault="00935D10" w:rsidP="005C38B2">
            <w:pPr>
              <w:rPr>
                <w:rFonts w:ascii="Tahoma" w:hAnsi="Tahoma" w:cs="Tahoma"/>
                <w:sz w:val="22"/>
                <w:szCs w:val="22"/>
              </w:rPr>
            </w:pPr>
            <w:r w:rsidRPr="00953F3F">
              <w:rPr>
                <w:rFonts w:ascii="Tahoma" w:hAnsi="Tahoma" w:cs="Tahoma"/>
                <w:sz w:val="22"/>
                <w:szCs w:val="22"/>
              </w:rPr>
              <w:t>Melissa Foster</w:t>
            </w:r>
          </w:p>
          <w:p w14:paraId="37962A89" w14:textId="4C40B71A" w:rsidR="00935D10" w:rsidRPr="00DB7E30" w:rsidRDefault="001E1182" w:rsidP="00131E5C">
            <w:pPr>
              <w:rPr>
                <w:rFonts w:ascii="Tahoma" w:hAnsi="Tahoma" w:cs="Tahoma"/>
                <w:sz w:val="22"/>
                <w:szCs w:val="22"/>
              </w:rPr>
            </w:pPr>
            <w:r>
              <w:rPr>
                <w:rFonts w:ascii="Tahoma" w:hAnsi="Tahoma" w:cs="Tahoma"/>
                <w:sz w:val="22"/>
                <w:szCs w:val="22"/>
              </w:rPr>
              <w:t>Shelly Robinson</w:t>
            </w:r>
          </w:p>
        </w:tc>
        <w:tc>
          <w:tcPr>
            <w:tcW w:w="4500" w:type="dxa"/>
            <w:shd w:val="clear" w:color="auto" w:fill="auto"/>
          </w:tcPr>
          <w:p w14:paraId="16EA9BBE" w14:textId="1EBE40D6" w:rsidR="00935D10" w:rsidRPr="002338B6" w:rsidRDefault="00935D10" w:rsidP="005C38B2">
            <w:pPr>
              <w:pStyle w:val="NormalTableText"/>
              <w:rPr>
                <w:rFonts w:ascii="Tahoma" w:hAnsi="Tahoma" w:cs="Tahoma"/>
                <w:sz w:val="22"/>
                <w:szCs w:val="22"/>
              </w:rPr>
            </w:pPr>
            <w:r>
              <w:rPr>
                <w:rFonts w:ascii="Tahoma" w:hAnsi="Tahoma" w:cs="Tahoma"/>
                <w:sz w:val="22"/>
                <w:szCs w:val="22"/>
              </w:rPr>
              <w:t>John Hancock</w:t>
            </w:r>
          </w:p>
        </w:tc>
      </w:tr>
      <w:tr w:rsidR="00935D10" w:rsidRPr="002338B6" w14:paraId="6AFCD901" w14:textId="77777777">
        <w:trPr>
          <w:cantSplit/>
        </w:trPr>
        <w:tc>
          <w:tcPr>
            <w:tcW w:w="4158" w:type="dxa"/>
            <w:shd w:val="clear" w:color="auto" w:fill="auto"/>
          </w:tcPr>
          <w:p w14:paraId="3E046E18" w14:textId="7D41ACF2" w:rsidR="00935D10" w:rsidRPr="00A72A6E" w:rsidRDefault="00935D10" w:rsidP="00131E5C">
            <w:pPr>
              <w:rPr>
                <w:rFonts w:ascii="Tahoma" w:hAnsi="Tahoma" w:cs="Tahoma"/>
                <w:sz w:val="22"/>
                <w:szCs w:val="22"/>
              </w:rPr>
            </w:pPr>
            <w:r w:rsidRPr="00953F3F">
              <w:rPr>
                <w:rFonts w:ascii="Tahoma" w:hAnsi="Tahoma" w:cs="Tahoma"/>
                <w:sz w:val="22"/>
                <w:szCs w:val="22"/>
              </w:rPr>
              <w:t>Cody Freymiller</w:t>
            </w:r>
          </w:p>
        </w:tc>
        <w:tc>
          <w:tcPr>
            <w:tcW w:w="4500" w:type="dxa"/>
            <w:shd w:val="clear" w:color="auto" w:fill="auto"/>
          </w:tcPr>
          <w:p w14:paraId="4B007106" w14:textId="7333C0E2" w:rsidR="00935D10" w:rsidRDefault="00935D10" w:rsidP="005C38B2">
            <w:pPr>
              <w:pStyle w:val="NormalTableText"/>
              <w:rPr>
                <w:rFonts w:ascii="Tahoma" w:hAnsi="Tahoma" w:cs="Tahoma"/>
                <w:sz w:val="22"/>
                <w:szCs w:val="22"/>
              </w:rPr>
            </w:pPr>
            <w:r>
              <w:rPr>
                <w:rFonts w:ascii="Tahoma" w:hAnsi="Tahoma" w:cs="Tahoma"/>
                <w:sz w:val="22"/>
                <w:szCs w:val="22"/>
              </w:rPr>
              <w:t>Kaplan</w:t>
            </w:r>
          </w:p>
        </w:tc>
      </w:tr>
      <w:tr w:rsidR="00935D10" w:rsidRPr="002338B6" w14:paraId="3F395A2B" w14:textId="77777777">
        <w:trPr>
          <w:cantSplit/>
        </w:trPr>
        <w:tc>
          <w:tcPr>
            <w:tcW w:w="4158" w:type="dxa"/>
            <w:shd w:val="clear" w:color="auto" w:fill="auto"/>
          </w:tcPr>
          <w:p w14:paraId="6AE67036" w14:textId="77777777" w:rsidR="00935D10" w:rsidRDefault="00935D10" w:rsidP="005C38B2">
            <w:pPr>
              <w:autoSpaceDE w:val="0"/>
              <w:autoSpaceDN w:val="0"/>
              <w:adjustRightInd w:val="0"/>
              <w:spacing w:line="240" w:lineRule="atLeast"/>
              <w:rPr>
                <w:rFonts w:ascii="Tahoma" w:hAnsi="Tahoma" w:cs="Tahoma"/>
                <w:snapToGrid w:val="0"/>
                <w:sz w:val="22"/>
                <w:szCs w:val="22"/>
              </w:rPr>
            </w:pPr>
            <w:r>
              <w:rPr>
                <w:rFonts w:ascii="Tahoma" w:hAnsi="Tahoma" w:cs="Tahoma"/>
                <w:snapToGrid w:val="0"/>
                <w:sz w:val="22"/>
                <w:szCs w:val="22"/>
              </w:rPr>
              <w:t>Richard Paris</w:t>
            </w:r>
          </w:p>
          <w:p w14:paraId="256BAFFF" w14:textId="77777777" w:rsidR="00935D10" w:rsidRDefault="00935D10" w:rsidP="005C38B2">
            <w:pPr>
              <w:autoSpaceDE w:val="0"/>
              <w:autoSpaceDN w:val="0"/>
              <w:adjustRightInd w:val="0"/>
              <w:spacing w:line="240" w:lineRule="atLeast"/>
              <w:rPr>
                <w:rFonts w:ascii="Tahoma" w:hAnsi="Tahoma" w:cs="Tahoma"/>
                <w:snapToGrid w:val="0"/>
                <w:sz w:val="22"/>
                <w:szCs w:val="22"/>
              </w:rPr>
            </w:pPr>
            <w:r>
              <w:rPr>
                <w:rFonts w:ascii="Tahoma" w:hAnsi="Tahoma" w:cs="Tahoma"/>
                <w:snapToGrid w:val="0"/>
                <w:sz w:val="22"/>
                <w:szCs w:val="22"/>
              </w:rPr>
              <w:t>Denise Benfield</w:t>
            </w:r>
          </w:p>
          <w:p w14:paraId="7EE0D4BE" w14:textId="77777777" w:rsidR="00935D10" w:rsidRDefault="00935D10" w:rsidP="005C38B2">
            <w:pPr>
              <w:rPr>
                <w:rFonts w:ascii="Tahoma" w:hAnsi="Tahoma" w:cs="Tahoma"/>
                <w:snapToGrid w:val="0"/>
                <w:sz w:val="22"/>
                <w:szCs w:val="22"/>
              </w:rPr>
            </w:pPr>
            <w:r w:rsidRPr="00953F3F">
              <w:rPr>
                <w:rFonts w:ascii="Tahoma" w:hAnsi="Tahoma" w:cs="Tahoma"/>
                <w:snapToGrid w:val="0"/>
                <w:sz w:val="22"/>
                <w:szCs w:val="22"/>
              </w:rPr>
              <w:t>Dan Wilson</w:t>
            </w:r>
          </w:p>
          <w:p w14:paraId="213D260F" w14:textId="0231B969" w:rsidR="00E55FDF" w:rsidRPr="00DB7E30" w:rsidRDefault="00E55FDF" w:rsidP="005C38B2">
            <w:pPr>
              <w:rPr>
                <w:rFonts w:ascii="Tahoma" w:hAnsi="Tahoma" w:cs="Tahoma"/>
                <w:sz w:val="22"/>
                <w:szCs w:val="22"/>
              </w:rPr>
            </w:pPr>
            <w:r>
              <w:rPr>
                <w:rFonts w:ascii="Tahoma" w:hAnsi="Tahoma" w:cs="Tahoma"/>
                <w:snapToGrid w:val="0"/>
                <w:sz w:val="22"/>
                <w:szCs w:val="22"/>
              </w:rPr>
              <w:t>Rachel Smith</w:t>
            </w:r>
          </w:p>
        </w:tc>
        <w:tc>
          <w:tcPr>
            <w:tcW w:w="4500" w:type="dxa"/>
            <w:shd w:val="clear" w:color="auto" w:fill="auto"/>
          </w:tcPr>
          <w:p w14:paraId="41E9BE61" w14:textId="24F4FC1D" w:rsidR="00935D10" w:rsidRPr="002338B6" w:rsidRDefault="00935D10" w:rsidP="005C38B2">
            <w:pPr>
              <w:pStyle w:val="NormalTableText"/>
              <w:rPr>
                <w:rFonts w:ascii="Tahoma" w:hAnsi="Tahoma" w:cs="Tahoma"/>
                <w:sz w:val="22"/>
                <w:szCs w:val="22"/>
              </w:rPr>
            </w:pPr>
            <w:r w:rsidRPr="002338B6">
              <w:rPr>
                <w:rFonts w:ascii="Tahoma" w:hAnsi="Tahoma" w:cs="Tahoma"/>
                <w:sz w:val="22"/>
                <w:szCs w:val="22"/>
              </w:rPr>
              <w:t>Lincoln</w:t>
            </w:r>
          </w:p>
        </w:tc>
      </w:tr>
      <w:tr w:rsidR="00935D10" w:rsidRPr="002338B6" w14:paraId="3CF2B9AC" w14:textId="77777777">
        <w:trPr>
          <w:cantSplit/>
          <w:trHeight w:val="300"/>
        </w:trPr>
        <w:tc>
          <w:tcPr>
            <w:tcW w:w="4158" w:type="dxa"/>
            <w:shd w:val="clear" w:color="auto" w:fill="auto"/>
          </w:tcPr>
          <w:p w14:paraId="60B4276E" w14:textId="2C2C47F9" w:rsidR="00935D10" w:rsidRDefault="00935D10" w:rsidP="005C38B2">
            <w:pPr>
              <w:autoSpaceDE w:val="0"/>
              <w:autoSpaceDN w:val="0"/>
              <w:adjustRightInd w:val="0"/>
              <w:spacing w:line="240" w:lineRule="atLeast"/>
              <w:rPr>
                <w:rFonts w:ascii="Tahoma" w:hAnsi="Tahoma" w:cs="Tahoma"/>
                <w:snapToGrid w:val="0"/>
                <w:sz w:val="22"/>
                <w:szCs w:val="22"/>
              </w:rPr>
            </w:pPr>
            <w:r>
              <w:rPr>
                <w:rFonts w:ascii="Tahoma" w:hAnsi="Tahoma" w:cs="Tahoma"/>
                <w:snapToGrid w:val="0"/>
                <w:sz w:val="22"/>
                <w:szCs w:val="22"/>
              </w:rPr>
              <w:t>Cristal Parungao</w:t>
            </w:r>
          </w:p>
          <w:p w14:paraId="6DAB8155" w14:textId="5BFA6C1F" w:rsidR="00935D10" w:rsidRPr="00DF6B17" w:rsidRDefault="00935D10" w:rsidP="00DA7068">
            <w:pPr>
              <w:autoSpaceDE w:val="0"/>
              <w:autoSpaceDN w:val="0"/>
              <w:adjustRightInd w:val="0"/>
              <w:spacing w:line="240" w:lineRule="atLeast"/>
              <w:rPr>
                <w:rFonts w:ascii="Tahoma" w:hAnsi="Tahoma" w:cs="Tahoma"/>
                <w:snapToGrid w:val="0"/>
                <w:sz w:val="22"/>
                <w:szCs w:val="22"/>
              </w:rPr>
            </w:pPr>
            <w:r>
              <w:rPr>
                <w:rFonts w:ascii="Tahoma" w:hAnsi="Tahoma" w:cs="Tahoma"/>
                <w:snapToGrid w:val="0"/>
                <w:sz w:val="22"/>
                <w:szCs w:val="22"/>
              </w:rPr>
              <w:t>Jennifer Orr</w:t>
            </w:r>
          </w:p>
        </w:tc>
        <w:tc>
          <w:tcPr>
            <w:tcW w:w="4500" w:type="dxa"/>
            <w:shd w:val="clear" w:color="auto" w:fill="auto"/>
          </w:tcPr>
          <w:p w14:paraId="678D90A3" w14:textId="4CB917C8" w:rsidR="00935D10" w:rsidRPr="002338B6" w:rsidRDefault="00935D10" w:rsidP="005C38B2">
            <w:pPr>
              <w:pStyle w:val="NormalTableText"/>
              <w:rPr>
                <w:rFonts w:ascii="Tahoma" w:hAnsi="Tahoma" w:cs="Tahoma"/>
                <w:sz w:val="22"/>
                <w:szCs w:val="22"/>
              </w:rPr>
            </w:pPr>
            <w:r>
              <w:rPr>
                <w:rFonts w:ascii="Tahoma" w:hAnsi="Tahoma" w:cs="Tahoma"/>
                <w:sz w:val="22"/>
                <w:szCs w:val="22"/>
              </w:rPr>
              <w:t>LPL Financial</w:t>
            </w:r>
          </w:p>
        </w:tc>
      </w:tr>
      <w:tr w:rsidR="00935D10" w:rsidRPr="002338B6" w14:paraId="570E1671" w14:textId="77777777">
        <w:trPr>
          <w:cantSplit/>
          <w:trHeight w:val="300"/>
        </w:trPr>
        <w:tc>
          <w:tcPr>
            <w:tcW w:w="4158" w:type="dxa"/>
            <w:shd w:val="clear" w:color="auto" w:fill="auto"/>
          </w:tcPr>
          <w:p w14:paraId="64BC4DAF" w14:textId="604ADCC4" w:rsidR="00935D10" w:rsidRPr="00953F3F" w:rsidRDefault="00935D10" w:rsidP="005C38B2">
            <w:pPr>
              <w:autoSpaceDE w:val="0"/>
              <w:autoSpaceDN w:val="0"/>
              <w:adjustRightInd w:val="0"/>
              <w:spacing w:line="240" w:lineRule="atLeast"/>
              <w:rPr>
                <w:rFonts w:ascii="Tahoma" w:hAnsi="Tahoma" w:cs="Tahoma"/>
                <w:snapToGrid w:val="0"/>
                <w:sz w:val="22"/>
                <w:szCs w:val="22"/>
              </w:rPr>
            </w:pPr>
            <w:r w:rsidRPr="00953F3F">
              <w:rPr>
                <w:rFonts w:ascii="Tahoma" w:hAnsi="Tahoma" w:cs="Tahoma"/>
                <w:snapToGrid w:val="0"/>
                <w:sz w:val="22"/>
                <w:szCs w:val="22"/>
              </w:rPr>
              <w:t>Sarah Baraff</w:t>
            </w:r>
          </w:p>
        </w:tc>
        <w:tc>
          <w:tcPr>
            <w:tcW w:w="4500" w:type="dxa"/>
            <w:shd w:val="clear" w:color="auto" w:fill="auto"/>
          </w:tcPr>
          <w:p w14:paraId="26FD1B53" w14:textId="428F1757" w:rsidR="00935D10" w:rsidRPr="002338B6" w:rsidRDefault="00935D10" w:rsidP="005C38B2">
            <w:pPr>
              <w:pStyle w:val="NormalTableText"/>
              <w:rPr>
                <w:rFonts w:ascii="Tahoma" w:hAnsi="Tahoma" w:cs="Tahoma"/>
                <w:sz w:val="22"/>
                <w:szCs w:val="22"/>
              </w:rPr>
            </w:pPr>
            <w:r>
              <w:rPr>
                <w:rFonts w:ascii="Tahoma" w:hAnsi="Tahoma" w:cs="Tahoma"/>
                <w:sz w:val="22"/>
                <w:szCs w:val="22"/>
              </w:rPr>
              <w:t>M Financial</w:t>
            </w:r>
          </w:p>
        </w:tc>
      </w:tr>
      <w:tr w:rsidR="00935D10" w:rsidRPr="002338B6" w14:paraId="1C25B1C3" w14:textId="77777777">
        <w:trPr>
          <w:cantSplit/>
        </w:trPr>
        <w:tc>
          <w:tcPr>
            <w:tcW w:w="4158" w:type="dxa"/>
            <w:shd w:val="clear" w:color="auto" w:fill="auto"/>
          </w:tcPr>
          <w:p w14:paraId="66F96086" w14:textId="77777777" w:rsidR="00295E29" w:rsidRDefault="00295E29" w:rsidP="005C38B2">
            <w:pPr>
              <w:autoSpaceDE w:val="0"/>
              <w:autoSpaceDN w:val="0"/>
              <w:adjustRightInd w:val="0"/>
              <w:spacing w:line="240" w:lineRule="atLeast"/>
              <w:rPr>
                <w:rFonts w:ascii="Tahoma" w:hAnsi="Tahoma" w:cs="Tahoma"/>
                <w:snapToGrid w:val="0"/>
                <w:sz w:val="22"/>
                <w:szCs w:val="22"/>
              </w:rPr>
            </w:pPr>
            <w:r>
              <w:rPr>
                <w:rFonts w:ascii="Tahoma" w:hAnsi="Tahoma" w:cs="Tahoma"/>
                <w:snapToGrid w:val="0"/>
                <w:sz w:val="22"/>
                <w:szCs w:val="22"/>
              </w:rPr>
              <w:t>Teresa Celsi</w:t>
            </w:r>
          </w:p>
          <w:p w14:paraId="63ACFFF2" w14:textId="77777777" w:rsidR="00C415A5" w:rsidRDefault="00C415A5" w:rsidP="005C38B2">
            <w:pPr>
              <w:autoSpaceDE w:val="0"/>
              <w:autoSpaceDN w:val="0"/>
              <w:adjustRightInd w:val="0"/>
              <w:spacing w:line="240" w:lineRule="atLeast"/>
              <w:rPr>
                <w:rFonts w:ascii="Tahoma" w:hAnsi="Tahoma" w:cs="Tahoma"/>
                <w:snapToGrid w:val="0"/>
                <w:sz w:val="22"/>
                <w:szCs w:val="22"/>
              </w:rPr>
            </w:pPr>
            <w:r>
              <w:rPr>
                <w:rFonts w:ascii="Tahoma" w:hAnsi="Tahoma" w:cs="Tahoma"/>
                <w:snapToGrid w:val="0"/>
                <w:sz w:val="22"/>
                <w:szCs w:val="22"/>
              </w:rPr>
              <w:t>John Hanson</w:t>
            </w:r>
          </w:p>
          <w:p w14:paraId="51A9F711" w14:textId="03ABA3EA" w:rsidR="00825E04" w:rsidRPr="00AA596E" w:rsidRDefault="00825E04" w:rsidP="005C38B2">
            <w:pPr>
              <w:autoSpaceDE w:val="0"/>
              <w:autoSpaceDN w:val="0"/>
              <w:adjustRightInd w:val="0"/>
              <w:spacing w:line="240" w:lineRule="atLeast"/>
              <w:rPr>
                <w:rFonts w:ascii="Tahoma" w:hAnsi="Tahoma" w:cs="Tahoma"/>
                <w:snapToGrid w:val="0"/>
                <w:sz w:val="22"/>
                <w:szCs w:val="22"/>
                <w:highlight w:val="yellow"/>
              </w:rPr>
            </w:pPr>
            <w:r>
              <w:rPr>
                <w:rFonts w:ascii="Tahoma" w:hAnsi="Tahoma" w:cs="Tahoma"/>
                <w:snapToGrid w:val="0"/>
                <w:sz w:val="22"/>
                <w:szCs w:val="22"/>
              </w:rPr>
              <w:t>Leah Potts</w:t>
            </w:r>
          </w:p>
        </w:tc>
        <w:tc>
          <w:tcPr>
            <w:tcW w:w="4500" w:type="dxa"/>
            <w:shd w:val="clear" w:color="auto" w:fill="auto"/>
          </w:tcPr>
          <w:p w14:paraId="007824BA" w14:textId="74E72B04" w:rsidR="00935D10" w:rsidRPr="00AA596E" w:rsidRDefault="00935D10" w:rsidP="005C38B2">
            <w:pPr>
              <w:pStyle w:val="NormalTableText"/>
              <w:rPr>
                <w:rFonts w:ascii="Tahoma" w:hAnsi="Tahoma" w:cs="Tahoma"/>
                <w:sz w:val="22"/>
                <w:szCs w:val="22"/>
                <w:highlight w:val="yellow"/>
              </w:rPr>
            </w:pPr>
            <w:r w:rsidRPr="003C6BEC">
              <w:rPr>
                <w:rFonts w:ascii="Tahoma" w:hAnsi="Tahoma" w:cs="Tahoma"/>
                <w:snapToGrid w:val="0"/>
                <w:sz w:val="22"/>
                <w:szCs w:val="22"/>
              </w:rPr>
              <w:t>Mass Mutual</w:t>
            </w:r>
            <w:r>
              <w:rPr>
                <w:rFonts w:ascii="Tahoma" w:hAnsi="Tahoma" w:cs="Tahoma"/>
                <w:snapToGrid w:val="0"/>
                <w:sz w:val="22"/>
                <w:szCs w:val="22"/>
              </w:rPr>
              <w:t xml:space="preserve"> Ascend</w:t>
            </w:r>
          </w:p>
        </w:tc>
      </w:tr>
      <w:tr w:rsidR="00935D10" w:rsidRPr="002338B6" w14:paraId="423DF2BD" w14:textId="77777777" w:rsidTr="00953F3F">
        <w:trPr>
          <w:cantSplit/>
          <w:trHeight w:val="282"/>
        </w:trPr>
        <w:tc>
          <w:tcPr>
            <w:tcW w:w="4158" w:type="dxa"/>
            <w:shd w:val="clear" w:color="auto" w:fill="auto"/>
          </w:tcPr>
          <w:p w14:paraId="4EC71D3F" w14:textId="60602F12" w:rsidR="00935D10" w:rsidRPr="00E631EF" w:rsidRDefault="00935D10" w:rsidP="005C38B2">
            <w:pPr>
              <w:rPr>
                <w:rFonts w:ascii="Arial" w:hAnsi="Arial" w:cs="Arial"/>
                <w:color w:val="000000"/>
                <w:highlight w:val="yellow"/>
              </w:rPr>
            </w:pPr>
            <w:r>
              <w:rPr>
                <w:rFonts w:ascii="Tahoma" w:hAnsi="Tahoma" w:cs="Tahoma"/>
                <w:snapToGrid w:val="0"/>
                <w:sz w:val="22"/>
                <w:szCs w:val="22"/>
              </w:rPr>
              <w:t>Joseph Wengler</w:t>
            </w:r>
          </w:p>
        </w:tc>
        <w:tc>
          <w:tcPr>
            <w:tcW w:w="4500" w:type="dxa"/>
            <w:shd w:val="clear" w:color="auto" w:fill="auto"/>
          </w:tcPr>
          <w:p w14:paraId="47B9E974" w14:textId="024789CC" w:rsidR="00935D10" w:rsidRPr="00E631EF" w:rsidRDefault="00935D10" w:rsidP="005C38B2">
            <w:pPr>
              <w:pStyle w:val="NormalTableText"/>
              <w:rPr>
                <w:rFonts w:ascii="Tahoma" w:hAnsi="Tahoma" w:cs="Tahoma"/>
                <w:sz w:val="22"/>
                <w:szCs w:val="22"/>
                <w:highlight w:val="yellow"/>
              </w:rPr>
            </w:pPr>
            <w:r>
              <w:rPr>
                <w:rFonts w:ascii="Tahoma" w:hAnsi="Tahoma" w:cs="Tahoma"/>
                <w:sz w:val="22"/>
                <w:szCs w:val="22"/>
              </w:rPr>
              <w:t>Morgan Stanley</w:t>
            </w:r>
          </w:p>
        </w:tc>
      </w:tr>
      <w:tr w:rsidR="00E47856" w:rsidRPr="002338B6" w14:paraId="0B325315" w14:textId="77777777" w:rsidTr="00953F3F">
        <w:trPr>
          <w:cantSplit/>
          <w:trHeight w:val="282"/>
        </w:trPr>
        <w:tc>
          <w:tcPr>
            <w:tcW w:w="4158" w:type="dxa"/>
            <w:shd w:val="clear" w:color="auto" w:fill="auto"/>
          </w:tcPr>
          <w:p w14:paraId="34A2811C" w14:textId="77777777" w:rsidR="00E47856" w:rsidRDefault="00E47856" w:rsidP="005C38B2">
            <w:pPr>
              <w:rPr>
                <w:rFonts w:ascii="Tahoma" w:hAnsi="Tahoma" w:cs="Tahoma"/>
                <w:snapToGrid w:val="0"/>
                <w:sz w:val="22"/>
                <w:szCs w:val="22"/>
              </w:rPr>
            </w:pPr>
            <w:r>
              <w:rPr>
                <w:rFonts w:ascii="Tahoma" w:hAnsi="Tahoma" w:cs="Tahoma"/>
                <w:snapToGrid w:val="0"/>
                <w:sz w:val="22"/>
                <w:szCs w:val="22"/>
              </w:rPr>
              <w:lastRenderedPageBreak/>
              <w:t>Clark Washburn</w:t>
            </w:r>
          </w:p>
          <w:p w14:paraId="0CB6DC6B" w14:textId="77777777" w:rsidR="00C70C6C" w:rsidRDefault="00C70C6C" w:rsidP="005C38B2">
            <w:pPr>
              <w:rPr>
                <w:rFonts w:ascii="Tahoma" w:hAnsi="Tahoma" w:cs="Tahoma"/>
                <w:snapToGrid w:val="0"/>
                <w:sz w:val="22"/>
                <w:szCs w:val="22"/>
              </w:rPr>
            </w:pPr>
            <w:r>
              <w:rPr>
                <w:rFonts w:ascii="Tahoma" w:hAnsi="Tahoma" w:cs="Tahoma"/>
                <w:snapToGrid w:val="0"/>
                <w:sz w:val="22"/>
                <w:szCs w:val="22"/>
              </w:rPr>
              <w:t xml:space="preserve">Jameson </w:t>
            </w:r>
            <w:proofErr w:type="spellStart"/>
            <w:r>
              <w:rPr>
                <w:rFonts w:ascii="Tahoma" w:hAnsi="Tahoma" w:cs="Tahoma"/>
                <w:snapToGrid w:val="0"/>
                <w:sz w:val="22"/>
                <w:szCs w:val="22"/>
              </w:rPr>
              <w:t>Rusch</w:t>
            </w:r>
            <w:proofErr w:type="spellEnd"/>
          </w:p>
          <w:p w14:paraId="79B623E0" w14:textId="159EDCF8" w:rsidR="00C9244E" w:rsidRDefault="00C9244E" w:rsidP="005C38B2">
            <w:pPr>
              <w:rPr>
                <w:rFonts w:ascii="Tahoma" w:hAnsi="Tahoma" w:cs="Tahoma"/>
                <w:snapToGrid w:val="0"/>
                <w:sz w:val="22"/>
                <w:szCs w:val="22"/>
              </w:rPr>
            </w:pPr>
            <w:r>
              <w:rPr>
                <w:rFonts w:ascii="Tahoma" w:hAnsi="Tahoma" w:cs="Tahoma"/>
                <w:snapToGrid w:val="0"/>
                <w:sz w:val="22"/>
                <w:szCs w:val="22"/>
              </w:rPr>
              <w:t>Katie Bircher</w:t>
            </w:r>
          </w:p>
        </w:tc>
        <w:tc>
          <w:tcPr>
            <w:tcW w:w="4500" w:type="dxa"/>
            <w:shd w:val="clear" w:color="auto" w:fill="auto"/>
          </w:tcPr>
          <w:p w14:paraId="5B8B546A" w14:textId="3F25D5DF" w:rsidR="00E47856" w:rsidRDefault="00E47856" w:rsidP="005C38B2">
            <w:pPr>
              <w:pStyle w:val="NormalTableText"/>
              <w:rPr>
                <w:rFonts w:ascii="Tahoma" w:hAnsi="Tahoma" w:cs="Tahoma"/>
                <w:sz w:val="22"/>
                <w:szCs w:val="22"/>
              </w:rPr>
            </w:pPr>
            <w:r>
              <w:rPr>
                <w:rFonts w:ascii="Tahoma" w:hAnsi="Tahoma" w:cs="Tahoma"/>
                <w:sz w:val="22"/>
                <w:szCs w:val="22"/>
              </w:rPr>
              <w:t>Mutual of Omaha</w:t>
            </w:r>
          </w:p>
        </w:tc>
      </w:tr>
      <w:tr w:rsidR="00935D10" w:rsidRPr="002338B6" w14:paraId="39ADF88F" w14:textId="77777777">
        <w:trPr>
          <w:cantSplit/>
        </w:trPr>
        <w:tc>
          <w:tcPr>
            <w:tcW w:w="4158" w:type="dxa"/>
            <w:shd w:val="clear" w:color="auto" w:fill="auto"/>
          </w:tcPr>
          <w:p w14:paraId="5D961034" w14:textId="35AB6236" w:rsidR="00935D10" w:rsidRPr="00953F3F" w:rsidRDefault="00935D10" w:rsidP="005C38B2">
            <w:pPr>
              <w:rPr>
                <w:rFonts w:ascii="Tahoma" w:hAnsi="Tahoma" w:cs="Tahoma"/>
                <w:sz w:val="22"/>
                <w:szCs w:val="22"/>
              </w:rPr>
            </w:pPr>
            <w:r w:rsidRPr="00953F3F">
              <w:rPr>
                <w:rFonts w:ascii="Tahoma" w:hAnsi="Tahoma" w:cs="Tahoma"/>
                <w:snapToGrid w:val="0"/>
                <w:sz w:val="22"/>
                <w:szCs w:val="22"/>
              </w:rPr>
              <w:t>Matt Myers</w:t>
            </w:r>
          </w:p>
        </w:tc>
        <w:tc>
          <w:tcPr>
            <w:tcW w:w="4500" w:type="dxa"/>
            <w:shd w:val="clear" w:color="auto" w:fill="auto"/>
          </w:tcPr>
          <w:p w14:paraId="60F88909" w14:textId="57C88966" w:rsidR="00935D10" w:rsidRPr="002338B6" w:rsidRDefault="00935D10" w:rsidP="005C38B2">
            <w:pPr>
              <w:pStyle w:val="NormalTableText"/>
              <w:rPr>
                <w:rFonts w:ascii="Tahoma" w:hAnsi="Tahoma" w:cs="Tahoma"/>
                <w:sz w:val="22"/>
                <w:szCs w:val="22"/>
              </w:rPr>
            </w:pPr>
            <w:r>
              <w:rPr>
                <w:rFonts w:ascii="Tahoma" w:hAnsi="Tahoma" w:cs="Tahoma"/>
                <w:sz w:val="22"/>
                <w:szCs w:val="22"/>
              </w:rPr>
              <w:t>Nationwide</w:t>
            </w:r>
          </w:p>
        </w:tc>
      </w:tr>
      <w:tr w:rsidR="00935D10" w:rsidRPr="002338B6" w14:paraId="6AA1088F" w14:textId="77777777">
        <w:trPr>
          <w:cantSplit/>
        </w:trPr>
        <w:tc>
          <w:tcPr>
            <w:tcW w:w="4158" w:type="dxa"/>
            <w:shd w:val="clear" w:color="auto" w:fill="auto"/>
          </w:tcPr>
          <w:p w14:paraId="35B7B0B1" w14:textId="515F959F" w:rsidR="00935D10" w:rsidRPr="00E67CEF" w:rsidRDefault="00935D10" w:rsidP="00E631EF">
            <w:pPr>
              <w:rPr>
                <w:rFonts w:ascii="Tahoma" w:hAnsi="Tahoma" w:cs="Tahoma"/>
                <w:snapToGrid w:val="0"/>
                <w:sz w:val="22"/>
                <w:szCs w:val="22"/>
              </w:rPr>
            </w:pPr>
            <w:r>
              <w:rPr>
                <w:rFonts w:ascii="Tahoma" w:hAnsi="Tahoma" w:cs="Tahoma"/>
                <w:snapToGrid w:val="0"/>
                <w:sz w:val="22"/>
                <w:szCs w:val="22"/>
              </w:rPr>
              <w:t>Matt Sullivan</w:t>
            </w:r>
          </w:p>
        </w:tc>
        <w:tc>
          <w:tcPr>
            <w:tcW w:w="4500" w:type="dxa"/>
            <w:shd w:val="clear" w:color="auto" w:fill="auto"/>
          </w:tcPr>
          <w:p w14:paraId="63024F17" w14:textId="0BAFDEE9" w:rsidR="00935D10" w:rsidRPr="00E67CEF" w:rsidRDefault="00935D10" w:rsidP="005C38B2">
            <w:pPr>
              <w:pStyle w:val="NormalTableText"/>
              <w:rPr>
                <w:rFonts w:ascii="Tahoma" w:hAnsi="Tahoma" w:cs="Tahoma"/>
                <w:sz w:val="22"/>
                <w:szCs w:val="22"/>
              </w:rPr>
            </w:pPr>
            <w:r>
              <w:rPr>
                <w:rFonts w:ascii="Tahoma" w:hAnsi="Tahoma" w:cs="Tahoma"/>
                <w:sz w:val="22"/>
                <w:szCs w:val="22"/>
              </w:rPr>
              <w:t>New York Life</w:t>
            </w:r>
          </w:p>
        </w:tc>
      </w:tr>
      <w:tr w:rsidR="00935D10" w:rsidRPr="002338B6" w14:paraId="5A1DAE44" w14:textId="77777777">
        <w:trPr>
          <w:cantSplit/>
        </w:trPr>
        <w:tc>
          <w:tcPr>
            <w:tcW w:w="4158" w:type="dxa"/>
            <w:shd w:val="clear" w:color="auto" w:fill="auto"/>
          </w:tcPr>
          <w:p w14:paraId="7E1CCC17" w14:textId="44149922" w:rsidR="00935D10" w:rsidRPr="005566F8" w:rsidRDefault="00935D10" w:rsidP="00322FE3">
            <w:pPr>
              <w:autoSpaceDE w:val="0"/>
              <w:autoSpaceDN w:val="0"/>
              <w:adjustRightInd w:val="0"/>
              <w:spacing w:line="240" w:lineRule="atLeast"/>
              <w:rPr>
                <w:rFonts w:ascii="Tahoma" w:hAnsi="Tahoma" w:cs="Tahoma"/>
                <w:snapToGrid w:val="0"/>
                <w:sz w:val="22"/>
                <w:szCs w:val="22"/>
                <w:highlight w:val="yellow"/>
              </w:rPr>
            </w:pPr>
            <w:r>
              <w:rPr>
                <w:rFonts w:ascii="Tahoma" w:hAnsi="Tahoma" w:cs="Tahoma"/>
                <w:snapToGrid w:val="0"/>
                <w:sz w:val="22"/>
                <w:szCs w:val="22"/>
              </w:rPr>
              <w:t>Nick Jellings</w:t>
            </w:r>
          </w:p>
        </w:tc>
        <w:tc>
          <w:tcPr>
            <w:tcW w:w="4500" w:type="dxa"/>
            <w:shd w:val="clear" w:color="auto" w:fill="auto"/>
          </w:tcPr>
          <w:p w14:paraId="31CE8053" w14:textId="6927E5AC" w:rsidR="00935D10" w:rsidRPr="005566F8" w:rsidRDefault="00935D10" w:rsidP="005C38B2">
            <w:pPr>
              <w:pStyle w:val="NormalTableText"/>
              <w:rPr>
                <w:rFonts w:ascii="Tahoma" w:hAnsi="Tahoma" w:cs="Tahoma"/>
                <w:sz w:val="22"/>
                <w:szCs w:val="22"/>
                <w:highlight w:val="yellow"/>
              </w:rPr>
            </w:pPr>
            <w:r>
              <w:rPr>
                <w:rFonts w:ascii="Tahoma" w:hAnsi="Tahoma" w:cs="Tahoma"/>
                <w:sz w:val="22"/>
                <w:szCs w:val="22"/>
              </w:rPr>
              <w:t>National Western Life</w:t>
            </w:r>
          </w:p>
        </w:tc>
      </w:tr>
      <w:tr w:rsidR="00935D10" w:rsidRPr="002338B6" w14:paraId="62B737A9" w14:textId="77777777">
        <w:trPr>
          <w:cantSplit/>
        </w:trPr>
        <w:tc>
          <w:tcPr>
            <w:tcW w:w="4158" w:type="dxa"/>
            <w:shd w:val="clear" w:color="auto" w:fill="auto"/>
          </w:tcPr>
          <w:p w14:paraId="4698EAA2" w14:textId="5E59BF21" w:rsidR="00935D10" w:rsidRDefault="00935D10" w:rsidP="005C38B2">
            <w:pPr>
              <w:autoSpaceDE w:val="0"/>
              <w:autoSpaceDN w:val="0"/>
              <w:adjustRightInd w:val="0"/>
              <w:spacing w:line="240" w:lineRule="atLeast"/>
              <w:rPr>
                <w:rFonts w:ascii="Tahoma" w:hAnsi="Tahoma" w:cs="Tahoma"/>
                <w:snapToGrid w:val="0"/>
                <w:sz w:val="22"/>
                <w:szCs w:val="22"/>
              </w:rPr>
            </w:pPr>
            <w:r>
              <w:rPr>
                <w:rFonts w:ascii="Tahoma" w:hAnsi="Tahoma" w:cs="Tahoma"/>
                <w:snapToGrid w:val="0"/>
                <w:sz w:val="22"/>
                <w:szCs w:val="22"/>
              </w:rPr>
              <w:t>Jay Garcia</w:t>
            </w:r>
          </w:p>
        </w:tc>
        <w:tc>
          <w:tcPr>
            <w:tcW w:w="4500" w:type="dxa"/>
            <w:shd w:val="clear" w:color="auto" w:fill="auto"/>
          </w:tcPr>
          <w:p w14:paraId="736E1F64" w14:textId="6D19C2DB" w:rsidR="00935D10" w:rsidRDefault="00935D10" w:rsidP="005C38B2">
            <w:pPr>
              <w:pStyle w:val="NormalTableText"/>
              <w:rPr>
                <w:rFonts w:ascii="Tahoma" w:hAnsi="Tahoma" w:cs="Tahoma"/>
                <w:sz w:val="22"/>
                <w:szCs w:val="22"/>
              </w:rPr>
            </w:pPr>
            <w:r>
              <w:rPr>
                <w:rFonts w:ascii="Tahoma" w:hAnsi="Tahoma" w:cs="Tahoma"/>
                <w:sz w:val="22"/>
                <w:szCs w:val="22"/>
              </w:rPr>
              <w:t>Pacific Life</w:t>
            </w:r>
          </w:p>
        </w:tc>
      </w:tr>
      <w:tr w:rsidR="00935D10" w:rsidRPr="002338B6" w14:paraId="5AD2AC9A" w14:textId="77777777">
        <w:trPr>
          <w:cantSplit/>
        </w:trPr>
        <w:tc>
          <w:tcPr>
            <w:tcW w:w="4158" w:type="dxa"/>
            <w:shd w:val="clear" w:color="auto" w:fill="auto"/>
          </w:tcPr>
          <w:p w14:paraId="5811B1C8" w14:textId="77777777" w:rsidR="00935D10" w:rsidRDefault="00935D10" w:rsidP="005C38B2">
            <w:pPr>
              <w:rPr>
                <w:rFonts w:ascii="Tahoma" w:hAnsi="Tahoma" w:cs="Tahoma"/>
                <w:snapToGrid w:val="0"/>
                <w:sz w:val="22"/>
                <w:szCs w:val="22"/>
              </w:rPr>
            </w:pPr>
            <w:r>
              <w:rPr>
                <w:rFonts w:ascii="Tahoma" w:hAnsi="Tahoma" w:cs="Tahoma"/>
                <w:snapToGrid w:val="0"/>
                <w:sz w:val="22"/>
                <w:szCs w:val="22"/>
              </w:rPr>
              <w:t>Mike McCombs</w:t>
            </w:r>
          </w:p>
          <w:p w14:paraId="72C0C7B7" w14:textId="5B152305" w:rsidR="00147ADF" w:rsidRPr="00953F3F" w:rsidRDefault="00147ADF" w:rsidP="005C38B2">
            <w:pPr>
              <w:rPr>
                <w:rFonts w:ascii="Tahoma" w:hAnsi="Tahoma" w:cs="Tahoma"/>
                <w:snapToGrid w:val="0"/>
                <w:sz w:val="22"/>
                <w:szCs w:val="22"/>
              </w:rPr>
            </w:pPr>
            <w:r>
              <w:rPr>
                <w:rFonts w:ascii="Tahoma" w:hAnsi="Tahoma" w:cs="Tahoma"/>
                <w:snapToGrid w:val="0"/>
                <w:sz w:val="22"/>
                <w:szCs w:val="22"/>
              </w:rPr>
              <w:t>Holly Gulling</w:t>
            </w:r>
          </w:p>
        </w:tc>
        <w:tc>
          <w:tcPr>
            <w:tcW w:w="4500" w:type="dxa"/>
            <w:shd w:val="clear" w:color="auto" w:fill="auto"/>
          </w:tcPr>
          <w:p w14:paraId="68BAA180" w14:textId="2633460D" w:rsidR="00935D10" w:rsidRDefault="00935D10" w:rsidP="005C38B2">
            <w:pPr>
              <w:pStyle w:val="NormalTableText"/>
              <w:rPr>
                <w:rFonts w:ascii="Tahoma" w:hAnsi="Tahoma" w:cs="Tahoma"/>
                <w:sz w:val="22"/>
                <w:szCs w:val="22"/>
              </w:rPr>
            </w:pPr>
            <w:r>
              <w:rPr>
                <w:rFonts w:ascii="Tahoma" w:hAnsi="Tahoma" w:cs="Tahoma"/>
                <w:sz w:val="22"/>
                <w:szCs w:val="22"/>
              </w:rPr>
              <w:t>Principal</w:t>
            </w:r>
          </w:p>
        </w:tc>
      </w:tr>
      <w:tr w:rsidR="00935D10" w:rsidRPr="002338B6" w14:paraId="54B73311" w14:textId="77777777">
        <w:trPr>
          <w:cantSplit/>
        </w:trPr>
        <w:tc>
          <w:tcPr>
            <w:tcW w:w="4158" w:type="dxa"/>
            <w:shd w:val="clear" w:color="auto" w:fill="auto"/>
          </w:tcPr>
          <w:p w14:paraId="56B30FE0" w14:textId="1DB2E2FC" w:rsidR="00BB4411" w:rsidRPr="00953F3F" w:rsidRDefault="00BB4411" w:rsidP="005C38B2">
            <w:pPr>
              <w:rPr>
                <w:rFonts w:ascii="Tahoma" w:hAnsi="Tahoma" w:cs="Tahoma"/>
                <w:snapToGrid w:val="0"/>
                <w:sz w:val="22"/>
                <w:szCs w:val="22"/>
              </w:rPr>
            </w:pPr>
            <w:r>
              <w:rPr>
                <w:rFonts w:ascii="Tahoma" w:hAnsi="Tahoma" w:cs="Tahoma"/>
                <w:snapToGrid w:val="0"/>
                <w:sz w:val="22"/>
                <w:szCs w:val="22"/>
              </w:rPr>
              <w:t>Steven Vanzant</w:t>
            </w:r>
          </w:p>
        </w:tc>
        <w:tc>
          <w:tcPr>
            <w:tcW w:w="4500" w:type="dxa"/>
            <w:shd w:val="clear" w:color="auto" w:fill="auto"/>
          </w:tcPr>
          <w:p w14:paraId="2E74DFB7" w14:textId="3762867A" w:rsidR="00935D10" w:rsidRDefault="00935D10" w:rsidP="005C38B2">
            <w:pPr>
              <w:pStyle w:val="NormalTableText"/>
              <w:rPr>
                <w:rFonts w:ascii="Tahoma" w:hAnsi="Tahoma" w:cs="Tahoma"/>
                <w:sz w:val="22"/>
                <w:szCs w:val="22"/>
              </w:rPr>
            </w:pPr>
            <w:r>
              <w:rPr>
                <w:rFonts w:ascii="Tahoma" w:hAnsi="Tahoma" w:cs="Tahoma"/>
                <w:sz w:val="22"/>
                <w:szCs w:val="22"/>
              </w:rPr>
              <w:t>Protective</w:t>
            </w:r>
          </w:p>
        </w:tc>
      </w:tr>
      <w:tr w:rsidR="00935D10" w:rsidRPr="002338B6" w14:paraId="1269E0F9" w14:textId="77777777">
        <w:trPr>
          <w:cantSplit/>
        </w:trPr>
        <w:tc>
          <w:tcPr>
            <w:tcW w:w="4158" w:type="dxa"/>
            <w:shd w:val="clear" w:color="auto" w:fill="auto"/>
          </w:tcPr>
          <w:p w14:paraId="0DFB6EB6" w14:textId="48781DE7" w:rsidR="00935D10" w:rsidRPr="00953F3F" w:rsidRDefault="00935D10" w:rsidP="005C38B2">
            <w:pPr>
              <w:rPr>
                <w:rFonts w:ascii="Tahoma" w:hAnsi="Tahoma" w:cs="Tahoma"/>
                <w:snapToGrid w:val="0"/>
                <w:sz w:val="22"/>
                <w:szCs w:val="22"/>
              </w:rPr>
            </w:pPr>
            <w:r w:rsidRPr="005566F8">
              <w:rPr>
                <w:rFonts w:ascii="Tahoma" w:hAnsi="Tahoma" w:cs="Tahoma"/>
                <w:snapToGrid w:val="0"/>
                <w:sz w:val="22"/>
                <w:szCs w:val="22"/>
              </w:rPr>
              <w:t>M</w:t>
            </w:r>
            <w:r>
              <w:rPr>
                <w:rFonts w:ascii="Tahoma" w:hAnsi="Tahoma" w:cs="Tahoma"/>
                <w:snapToGrid w:val="0"/>
                <w:sz w:val="22"/>
                <w:szCs w:val="22"/>
              </w:rPr>
              <w:t>i</w:t>
            </w:r>
            <w:r w:rsidRPr="005566F8">
              <w:rPr>
                <w:rFonts w:ascii="Tahoma" w:hAnsi="Tahoma" w:cs="Tahoma"/>
                <w:snapToGrid w:val="0"/>
                <w:sz w:val="22"/>
                <w:szCs w:val="22"/>
              </w:rPr>
              <w:t>ke Syrett</w:t>
            </w:r>
          </w:p>
        </w:tc>
        <w:tc>
          <w:tcPr>
            <w:tcW w:w="4500" w:type="dxa"/>
            <w:shd w:val="clear" w:color="auto" w:fill="auto"/>
          </w:tcPr>
          <w:p w14:paraId="01D2E362" w14:textId="3C9651FD" w:rsidR="00935D10" w:rsidRDefault="00935D10" w:rsidP="005C38B2">
            <w:pPr>
              <w:pStyle w:val="NormalTableText"/>
              <w:rPr>
                <w:rFonts w:ascii="Tahoma" w:hAnsi="Tahoma" w:cs="Tahoma"/>
                <w:sz w:val="22"/>
                <w:szCs w:val="22"/>
              </w:rPr>
            </w:pPr>
            <w:r>
              <w:rPr>
                <w:rFonts w:ascii="Tahoma" w:hAnsi="Tahoma" w:cs="Tahoma"/>
                <w:sz w:val="22"/>
                <w:szCs w:val="22"/>
              </w:rPr>
              <w:t>Prudential</w:t>
            </w:r>
          </w:p>
        </w:tc>
      </w:tr>
      <w:tr w:rsidR="00385F1A" w:rsidRPr="002338B6" w14:paraId="2FB557C7" w14:textId="77777777">
        <w:trPr>
          <w:cantSplit/>
        </w:trPr>
        <w:tc>
          <w:tcPr>
            <w:tcW w:w="4158" w:type="dxa"/>
            <w:shd w:val="clear" w:color="auto" w:fill="auto"/>
          </w:tcPr>
          <w:p w14:paraId="08A70B72" w14:textId="77777777" w:rsidR="00385F1A" w:rsidRDefault="00896F0E" w:rsidP="005C38B2">
            <w:pPr>
              <w:rPr>
                <w:rFonts w:ascii="Tahoma" w:hAnsi="Tahoma" w:cs="Tahoma"/>
                <w:snapToGrid w:val="0"/>
                <w:sz w:val="22"/>
                <w:szCs w:val="22"/>
              </w:rPr>
            </w:pPr>
            <w:r>
              <w:rPr>
                <w:rFonts w:ascii="Tahoma" w:hAnsi="Tahoma" w:cs="Tahoma"/>
                <w:snapToGrid w:val="0"/>
                <w:sz w:val="22"/>
                <w:szCs w:val="22"/>
              </w:rPr>
              <w:t>Breanna Rodriguez</w:t>
            </w:r>
          </w:p>
          <w:p w14:paraId="0319C68E" w14:textId="64C887C5" w:rsidR="00F62664" w:rsidRPr="005566F8" w:rsidRDefault="00F62664" w:rsidP="005C38B2">
            <w:pPr>
              <w:rPr>
                <w:rFonts w:ascii="Tahoma" w:hAnsi="Tahoma" w:cs="Tahoma"/>
                <w:snapToGrid w:val="0"/>
                <w:sz w:val="22"/>
                <w:szCs w:val="22"/>
              </w:rPr>
            </w:pPr>
            <w:r>
              <w:rPr>
                <w:rFonts w:ascii="Tahoma" w:hAnsi="Tahoma" w:cs="Tahoma"/>
                <w:snapToGrid w:val="0"/>
                <w:sz w:val="22"/>
                <w:szCs w:val="22"/>
              </w:rPr>
              <w:t>Stacy Broders</w:t>
            </w:r>
          </w:p>
        </w:tc>
        <w:tc>
          <w:tcPr>
            <w:tcW w:w="4500" w:type="dxa"/>
            <w:shd w:val="clear" w:color="auto" w:fill="auto"/>
          </w:tcPr>
          <w:p w14:paraId="0EE2D941" w14:textId="1A89BC40" w:rsidR="00385F1A" w:rsidRDefault="00385F1A" w:rsidP="005C38B2">
            <w:pPr>
              <w:pStyle w:val="NormalTableText"/>
              <w:rPr>
                <w:rFonts w:ascii="Tahoma" w:hAnsi="Tahoma" w:cs="Tahoma"/>
                <w:sz w:val="22"/>
                <w:szCs w:val="22"/>
              </w:rPr>
            </w:pPr>
            <w:r>
              <w:rPr>
                <w:rFonts w:ascii="Tahoma" w:hAnsi="Tahoma" w:cs="Tahoma"/>
                <w:sz w:val="22"/>
                <w:szCs w:val="22"/>
              </w:rPr>
              <w:t>Resolution</w:t>
            </w:r>
            <w:r w:rsidR="00896F0E">
              <w:rPr>
                <w:rFonts w:ascii="Tahoma" w:hAnsi="Tahoma" w:cs="Tahoma"/>
                <w:sz w:val="22"/>
                <w:szCs w:val="22"/>
              </w:rPr>
              <w:t xml:space="preserve"> L</w:t>
            </w:r>
            <w:r>
              <w:rPr>
                <w:rFonts w:ascii="Tahoma" w:hAnsi="Tahoma" w:cs="Tahoma"/>
                <w:sz w:val="22"/>
                <w:szCs w:val="22"/>
              </w:rPr>
              <w:t>ife</w:t>
            </w:r>
          </w:p>
        </w:tc>
      </w:tr>
      <w:tr w:rsidR="000637B6" w:rsidRPr="002338B6" w14:paraId="5E63350A" w14:textId="77777777">
        <w:trPr>
          <w:cantSplit/>
        </w:trPr>
        <w:tc>
          <w:tcPr>
            <w:tcW w:w="4158" w:type="dxa"/>
            <w:shd w:val="clear" w:color="auto" w:fill="auto"/>
          </w:tcPr>
          <w:p w14:paraId="57FE2883" w14:textId="507638EE" w:rsidR="000637B6" w:rsidRDefault="000637B6" w:rsidP="005C38B2">
            <w:pPr>
              <w:rPr>
                <w:rFonts w:ascii="Tahoma" w:hAnsi="Tahoma" w:cs="Tahoma"/>
                <w:snapToGrid w:val="0"/>
                <w:sz w:val="22"/>
                <w:szCs w:val="22"/>
              </w:rPr>
            </w:pPr>
            <w:r>
              <w:rPr>
                <w:rFonts w:ascii="Tahoma" w:hAnsi="Tahoma" w:cs="Tahoma"/>
                <w:snapToGrid w:val="0"/>
                <w:sz w:val="22"/>
                <w:szCs w:val="22"/>
              </w:rPr>
              <w:t>Rene Ostrea</w:t>
            </w:r>
          </w:p>
        </w:tc>
        <w:tc>
          <w:tcPr>
            <w:tcW w:w="4500" w:type="dxa"/>
            <w:shd w:val="clear" w:color="auto" w:fill="auto"/>
          </w:tcPr>
          <w:p w14:paraId="4C651F01" w14:textId="74176505" w:rsidR="000637B6" w:rsidRDefault="000637B6" w:rsidP="005C38B2">
            <w:pPr>
              <w:pStyle w:val="NormalTableText"/>
              <w:rPr>
                <w:rFonts w:ascii="Tahoma" w:hAnsi="Tahoma" w:cs="Tahoma"/>
                <w:sz w:val="22"/>
                <w:szCs w:val="22"/>
              </w:rPr>
            </w:pPr>
            <w:r>
              <w:rPr>
                <w:rFonts w:ascii="Tahoma" w:hAnsi="Tahoma" w:cs="Tahoma"/>
                <w:sz w:val="22"/>
                <w:szCs w:val="22"/>
              </w:rPr>
              <w:t>Schwab</w:t>
            </w:r>
          </w:p>
        </w:tc>
      </w:tr>
      <w:tr w:rsidR="00935D10" w:rsidRPr="002338B6" w14:paraId="0254A8E0" w14:textId="77777777">
        <w:trPr>
          <w:cantSplit/>
        </w:trPr>
        <w:tc>
          <w:tcPr>
            <w:tcW w:w="4158" w:type="dxa"/>
            <w:shd w:val="clear" w:color="auto" w:fill="auto"/>
          </w:tcPr>
          <w:p w14:paraId="0B0881C8" w14:textId="0FD9264D" w:rsidR="00935D10" w:rsidRPr="00953F3F" w:rsidRDefault="00935D10" w:rsidP="005C38B2">
            <w:pPr>
              <w:rPr>
                <w:rFonts w:ascii="Tahoma" w:hAnsi="Tahoma" w:cs="Tahoma"/>
                <w:snapToGrid w:val="0"/>
                <w:sz w:val="22"/>
                <w:szCs w:val="22"/>
              </w:rPr>
            </w:pPr>
            <w:r w:rsidRPr="00953F3F">
              <w:rPr>
                <w:rFonts w:ascii="Tahoma" w:hAnsi="Tahoma" w:cs="Tahoma"/>
                <w:sz w:val="22"/>
                <w:szCs w:val="22"/>
              </w:rPr>
              <w:t>Jeff Barnett</w:t>
            </w:r>
          </w:p>
        </w:tc>
        <w:tc>
          <w:tcPr>
            <w:tcW w:w="4500" w:type="dxa"/>
            <w:shd w:val="clear" w:color="auto" w:fill="auto"/>
          </w:tcPr>
          <w:p w14:paraId="60679F3C" w14:textId="28AF4AA4" w:rsidR="00935D10" w:rsidRDefault="00935D10" w:rsidP="005C38B2">
            <w:pPr>
              <w:pStyle w:val="NormalTableText"/>
              <w:rPr>
                <w:rFonts w:ascii="Tahoma" w:hAnsi="Tahoma" w:cs="Tahoma"/>
                <w:sz w:val="22"/>
                <w:szCs w:val="22"/>
              </w:rPr>
            </w:pPr>
            <w:r>
              <w:rPr>
                <w:rFonts w:ascii="Tahoma" w:hAnsi="Tahoma" w:cs="Tahoma"/>
                <w:sz w:val="22"/>
                <w:szCs w:val="22"/>
              </w:rPr>
              <w:t>SE2/Zinnia</w:t>
            </w:r>
          </w:p>
        </w:tc>
      </w:tr>
      <w:tr w:rsidR="00935D10" w:rsidRPr="002338B6" w14:paraId="0C3BDE6A" w14:textId="77777777" w:rsidTr="00953F3F">
        <w:trPr>
          <w:cantSplit/>
          <w:trHeight w:val="255"/>
        </w:trPr>
        <w:tc>
          <w:tcPr>
            <w:tcW w:w="4158" w:type="dxa"/>
            <w:shd w:val="clear" w:color="auto" w:fill="auto"/>
          </w:tcPr>
          <w:p w14:paraId="142FAFB0" w14:textId="77777777" w:rsidR="00935D10" w:rsidRDefault="00935D10" w:rsidP="005C38B2">
            <w:pPr>
              <w:rPr>
                <w:rFonts w:ascii="Tahoma" w:hAnsi="Tahoma" w:cs="Tahoma"/>
                <w:bCs/>
                <w:snapToGrid w:val="0"/>
                <w:sz w:val="22"/>
                <w:szCs w:val="22"/>
              </w:rPr>
            </w:pPr>
            <w:r>
              <w:rPr>
                <w:rFonts w:ascii="Tahoma" w:hAnsi="Tahoma" w:cs="Tahoma"/>
                <w:bCs/>
                <w:snapToGrid w:val="0"/>
                <w:sz w:val="22"/>
                <w:szCs w:val="22"/>
              </w:rPr>
              <w:t>Eric Olson</w:t>
            </w:r>
          </w:p>
          <w:p w14:paraId="0473B3C1" w14:textId="77777777" w:rsidR="00935D10" w:rsidRDefault="00935D10" w:rsidP="005C38B2">
            <w:pPr>
              <w:rPr>
                <w:rFonts w:ascii="Tahoma" w:hAnsi="Tahoma" w:cs="Tahoma"/>
                <w:bCs/>
                <w:snapToGrid w:val="0"/>
                <w:sz w:val="22"/>
                <w:szCs w:val="22"/>
              </w:rPr>
            </w:pPr>
            <w:r>
              <w:rPr>
                <w:rFonts w:ascii="Tahoma" w:hAnsi="Tahoma" w:cs="Tahoma"/>
                <w:bCs/>
                <w:snapToGrid w:val="0"/>
                <w:sz w:val="22"/>
                <w:szCs w:val="22"/>
              </w:rPr>
              <w:t>Sharmila Ghaley</w:t>
            </w:r>
          </w:p>
          <w:p w14:paraId="65C3AB28" w14:textId="77777777" w:rsidR="00935D10" w:rsidRDefault="00935D10" w:rsidP="005C38B2">
            <w:pPr>
              <w:rPr>
                <w:rFonts w:ascii="Tahoma" w:hAnsi="Tahoma" w:cs="Tahoma"/>
                <w:snapToGrid w:val="0"/>
                <w:sz w:val="22"/>
                <w:szCs w:val="22"/>
              </w:rPr>
            </w:pPr>
            <w:r w:rsidRPr="00CC67E7">
              <w:rPr>
                <w:rFonts w:ascii="Tahoma" w:hAnsi="Tahoma" w:cs="Tahoma"/>
                <w:snapToGrid w:val="0"/>
                <w:sz w:val="22"/>
                <w:szCs w:val="22"/>
              </w:rPr>
              <w:t>Doris Job-Wixo</w:t>
            </w:r>
          </w:p>
          <w:p w14:paraId="703B8761" w14:textId="77777777" w:rsidR="00935D10" w:rsidRDefault="00935D10" w:rsidP="005C38B2">
            <w:pPr>
              <w:rPr>
                <w:rFonts w:ascii="Tahoma" w:hAnsi="Tahoma" w:cs="Tahoma"/>
                <w:snapToGrid w:val="0"/>
                <w:sz w:val="22"/>
                <w:szCs w:val="22"/>
              </w:rPr>
            </w:pPr>
            <w:r w:rsidRPr="005566F8">
              <w:rPr>
                <w:rFonts w:ascii="Tahoma" w:hAnsi="Tahoma" w:cs="Tahoma"/>
                <w:snapToGrid w:val="0"/>
                <w:sz w:val="22"/>
                <w:szCs w:val="22"/>
              </w:rPr>
              <w:t xml:space="preserve">Narayana </w:t>
            </w:r>
            <w:proofErr w:type="spellStart"/>
            <w:r w:rsidRPr="005566F8">
              <w:rPr>
                <w:rFonts w:ascii="Tahoma" w:hAnsi="Tahoma" w:cs="Tahoma"/>
                <w:snapToGrid w:val="0"/>
                <w:sz w:val="22"/>
                <w:szCs w:val="22"/>
              </w:rPr>
              <w:t>Korukola</w:t>
            </w:r>
            <w:proofErr w:type="spellEnd"/>
          </w:p>
          <w:p w14:paraId="2B2BAF86" w14:textId="4069ED99" w:rsidR="00AD1B6B" w:rsidRPr="005566F8" w:rsidRDefault="00AD1B6B" w:rsidP="005C38B2">
            <w:pPr>
              <w:rPr>
                <w:rFonts w:ascii="Tahoma" w:hAnsi="Tahoma" w:cs="Tahoma"/>
                <w:snapToGrid w:val="0"/>
                <w:sz w:val="22"/>
                <w:szCs w:val="22"/>
                <w:highlight w:val="yellow"/>
              </w:rPr>
            </w:pPr>
            <w:r>
              <w:rPr>
                <w:rFonts w:ascii="Tahoma" w:hAnsi="Tahoma" w:cs="Tahoma"/>
                <w:snapToGrid w:val="0"/>
                <w:sz w:val="22"/>
                <w:szCs w:val="22"/>
              </w:rPr>
              <w:t>Shannon Rabe</w:t>
            </w:r>
          </w:p>
        </w:tc>
        <w:tc>
          <w:tcPr>
            <w:tcW w:w="4500" w:type="dxa"/>
            <w:shd w:val="clear" w:color="auto" w:fill="auto"/>
          </w:tcPr>
          <w:p w14:paraId="45F968F2" w14:textId="58C990EB" w:rsidR="00935D10" w:rsidRPr="005566F8" w:rsidRDefault="00935D10" w:rsidP="005C38B2">
            <w:pPr>
              <w:pStyle w:val="NormalTableText"/>
              <w:rPr>
                <w:rFonts w:ascii="Tahoma" w:hAnsi="Tahoma" w:cs="Tahoma"/>
                <w:sz w:val="22"/>
                <w:szCs w:val="22"/>
                <w:highlight w:val="yellow"/>
              </w:rPr>
            </w:pPr>
            <w:r>
              <w:rPr>
                <w:rFonts w:ascii="Tahoma" w:hAnsi="Tahoma" w:cs="Tahoma"/>
                <w:sz w:val="22"/>
                <w:szCs w:val="22"/>
              </w:rPr>
              <w:t>Securian</w:t>
            </w:r>
          </w:p>
        </w:tc>
      </w:tr>
      <w:tr w:rsidR="00935D10" w:rsidRPr="002338B6" w14:paraId="61842E8D" w14:textId="77777777" w:rsidTr="00953F3F">
        <w:trPr>
          <w:cantSplit/>
          <w:trHeight w:val="255"/>
        </w:trPr>
        <w:tc>
          <w:tcPr>
            <w:tcW w:w="4158" w:type="dxa"/>
            <w:shd w:val="clear" w:color="auto" w:fill="auto"/>
          </w:tcPr>
          <w:p w14:paraId="16AD968E" w14:textId="13D40418" w:rsidR="00935D10" w:rsidRPr="005566F8" w:rsidRDefault="00935D10" w:rsidP="005C38B2">
            <w:pPr>
              <w:rPr>
                <w:rFonts w:ascii="Tahoma" w:hAnsi="Tahoma" w:cs="Tahoma"/>
                <w:snapToGrid w:val="0"/>
                <w:sz w:val="22"/>
                <w:szCs w:val="22"/>
                <w:highlight w:val="yellow"/>
              </w:rPr>
            </w:pPr>
            <w:r>
              <w:rPr>
                <w:rFonts w:ascii="Tahoma" w:hAnsi="Tahoma" w:cs="Tahoma"/>
                <w:bCs/>
                <w:snapToGrid w:val="0"/>
                <w:sz w:val="22"/>
                <w:szCs w:val="22"/>
              </w:rPr>
              <w:t>Deb Hillebert</w:t>
            </w:r>
          </w:p>
        </w:tc>
        <w:tc>
          <w:tcPr>
            <w:tcW w:w="4500" w:type="dxa"/>
            <w:shd w:val="clear" w:color="auto" w:fill="auto"/>
          </w:tcPr>
          <w:p w14:paraId="1C7577DE" w14:textId="70A1A519" w:rsidR="00935D10" w:rsidRPr="005566F8" w:rsidRDefault="00935D10" w:rsidP="005C38B2">
            <w:pPr>
              <w:pStyle w:val="NormalTableText"/>
              <w:rPr>
                <w:rFonts w:ascii="Tahoma" w:hAnsi="Tahoma" w:cs="Tahoma"/>
                <w:sz w:val="22"/>
                <w:szCs w:val="22"/>
                <w:highlight w:val="yellow"/>
              </w:rPr>
            </w:pPr>
            <w:r>
              <w:rPr>
                <w:rFonts w:ascii="Tahoma" w:hAnsi="Tahoma" w:cs="Tahoma"/>
                <w:sz w:val="22"/>
                <w:szCs w:val="22"/>
              </w:rPr>
              <w:t>Security Benefit</w:t>
            </w:r>
          </w:p>
        </w:tc>
      </w:tr>
      <w:tr w:rsidR="00935D10" w:rsidRPr="002338B6" w14:paraId="3097561C" w14:textId="77777777" w:rsidTr="00953F3F">
        <w:trPr>
          <w:cantSplit/>
          <w:trHeight w:val="255"/>
        </w:trPr>
        <w:tc>
          <w:tcPr>
            <w:tcW w:w="4158" w:type="dxa"/>
            <w:shd w:val="clear" w:color="auto" w:fill="auto"/>
          </w:tcPr>
          <w:p w14:paraId="3885F237" w14:textId="77777777" w:rsidR="00935D10" w:rsidRDefault="00935D10" w:rsidP="005C38B2">
            <w:pPr>
              <w:rPr>
                <w:rFonts w:ascii="Tahoma" w:hAnsi="Tahoma" w:cs="Tahoma"/>
                <w:bCs/>
                <w:snapToGrid w:val="0"/>
                <w:sz w:val="22"/>
                <w:szCs w:val="22"/>
              </w:rPr>
            </w:pPr>
            <w:r>
              <w:rPr>
                <w:rFonts w:ascii="Tahoma" w:hAnsi="Tahoma" w:cs="Tahoma"/>
                <w:bCs/>
                <w:snapToGrid w:val="0"/>
                <w:sz w:val="22"/>
                <w:szCs w:val="22"/>
              </w:rPr>
              <w:t>Michelle Path</w:t>
            </w:r>
          </w:p>
          <w:p w14:paraId="5581808A" w14:textId="0CF1D07C" w:rsidR="00936519" w:rsidRDefault="00936519" w:rsidP="005C38B2">
            <w:pPr>
              <w:rPr>
                <w:rFonts w:ascii="Tahoma" w:hAnsi="Tahoma" w:cs="Tahoma"/>
                <w:bCs/>
                <w:snapToGrid w:val="0"/>
                <w:sz w:val="22"/>
                <w:szCs w:val="22"/>
              </w:rPr>
            </w:pPr>
            <w:r>
              <w:rPr>
                <w:rFonts w:ascii="Tahoma" w:hAnsi="Tahoma" w:cs="Tahoma"/>
                <w:bCs/>
                <w:snapToGrid w:val="0"/>
                <w:sz w:val="22"/>
                <w:szCs w:val="22"/>
              </w:rPr>
              <w:t>Kerry Nei</w:t>
            </w:r>
            <w:r w:rsidR="00D113B2">
              <w:rPr>
                <w:rFonts w:ascii="Tahoma" w:hAnsi="Tahoma" w:cs="Tahoma"/>
                <w:bCs/>
                <w:snapToGrid w:val="0"/>
                <w:sz w:val="22"/>
                <w:szCs w:val="22"/>
              </w:rPr>
              <w:t>bergall</w:t>
            </w:r>
          </w:p>
        </w:tc>
        <w:tc>
          <w:tcPr>
            <w:tcW w:w="4500" w:type="dxa"/>
            <w:shd w:val="clear" w:color="auto" w:fill="auto"/>
          </w:tcPr>
          <w:p w14:paraId="642D154F" w14:textId="2F07EA18" w:rsidR="00935D10" w:rsidRDefault="00935D10" w:rsidP="005C38B2">
            <w:pPr>
              <w:pStyle w:val="NormalTableText"/>
              <w:rPr>
                <w:rFonts w:ascii="Tahoma" w:hAnsi="Tahoma" w:cs="Tahoma"/>
                <w:sz w:val="22"/>
                <w:szCs w:val="22"/>
              </w:rPr>
            </w:pPr>
            <w:r>
              <w:rPr>
                <w:rFonts w:ascii="Tahoma" w:hAnsi="Tahoma" w:cs="Tahoma"/>
                <w:sz w:val="22"/>
                <w:szCs w:val="22"/>
              </w:rPr>
              <w:t>SFG Members</w:t>
            </w:r>
          </w:p>
        </w:tc>
      </w:tr>
      <w:tr w:rsidR="0056656D" w:rsidRPr="002338B6" w14:paraId="4DA74FFB" w14:textId="77777777" w:rsidTr="00953F3F">
        <w:trPr>
          <w:cantSplit/>
          <w:trHeight w:val="255"/>
        </w:trPr>
        <w:tc>
          <w:tcPr>
            <w:tcW w:w="4158" w:type="dxa"/>
            <w:shd w:val="clear" w:color="auto" w:fill="auto"/>
          </w:tcPr>
          <w:p w14:paraId="319C12AC" w14:textId="230A888F" w:rsidR="0056656D" w:rsidRPr="0048395F" w:rsidRDefault="0056656D" w:rsidP="005C38B2">
            <w:pPr>
              <w:rPr>
                <w:rFonts w:ascii="Tahoma" w:hAnsi="Tahoma" w:cs="Tahoma"/>
                <w:b/>
                <w:snapToGrid w:val="0"/>
                <w:color w:val="000000" w:themeColor="text1"/>
                <w:sz w:val="22"/>
                <w:szCs w:val="22"/>
              </w:rPr>
            </w:pPr>
            <w:r w:rsidRPr="0045145D">
              <w:rPr>
                <w:rFonts w:ascii="Tahoma" w:hAnsi="Tahoma" w:cs="Tahoma"/>
                <w:bCs/>
                <w:snapToGrid w:val="0"/>
                <w:color w:val="000000" w:themeColor="text1"/>
                <w:sz w:val="22"/>
                <w:szCs w:val="22"/>
              </w:rPr>
              <w:t xml:space="preserve">Hillary </w:t>
            </w:r>
            <w:proofErr w:type="spellStart"/>
            <w:r w:rsidR="0048395F" w:rsidRPr="0045145D">
              <w:rPr>
                <w:rFonts w:ascii="Tahoma" w:hAnsi="Tahoma" w:cs="Tahoma"/>
                <w:snapToGrid w:val="0"/>
                <w:color w:val="000000" w:themeColor="text1"/>
                <w:sz w:val="22"/>
                <w:szCs w:val="22"/>
              </w:rPr>
              <w:t>Grandbois-Goecke</w:t>
            </w:r>
            <w:proofErr w:type="spellEnd"/>
          </w:p>
        </w:tc>
        <w:tc>
          <w:tcPr>
            <w:tcW w:w="4500" w:type="dxa"/>
            <w:shd w:val="clear" w:color="auto" w:fill="auto"/>
          </w:tcPr>
          <w:p w14:paraId="4B852348" w14:textId="12630C5B" w:rsidR="0056656D" w:rsidRDefault="0056656D" w:rsidP="005C38B2">
            <w:pPr>
              <w:pStyle w:val="NormalTableText"/>
              <w:rPr>
                <w:rFonts w:ascii="Tahoma" w:hAnsi="Tahoma" w:cs="Tahoma"/>
                <w:sz w:val="22"/>
                <w:szCs w:val="22"/>
              </w:rPr>
            </w:pPr>
            <w:r>
              <w:rPr>
                <w:rFonts w:ascii="Tahoma" w:hAnsi="Tahoma" w:cs="Tahoma"/>
                <w:sz w:val="22"/>
                <w:szCs w:val="22"/>
              </w:rPr>
              <w:t>Signal Advisors</w:t>
            </w:r>
          </w:p>
        </w:tc>
      </w:tr>
      <w:tr w:rsidR="00935D10" w:rsidRPr="002338B6" w14:paraId="3CC21A51" w14:textId="77777777" w:rsidTr="00953F3F">
        <w:trPr>
          <w:cantSplit/>
          <w:trHeight w:val="255"/>
        </w:trPr>
        <w:tc>
          <w:tcPr>
            <w:tcW w:w="4158" w:type="dxa"/>
            <w:shd w:val="clear" w:color="auto" w:fill="auto"/>
          </w:tcPr>
          <w:p w14:paraId="35D03A76" w14:textId="4DAD0D68" w:rsidR="00935D10" w:rsidRPr="00953F3F" w:rsidRDefault="00935D10" w:rsidP="005C38B2">
            <w:pPr>
              <w:rPr>
                <w:rFonts w:ascii="Tahoma" w:hAnsi="Tahoma" w:cs="Tahoma"/>
                <w:snapToGrid w:val="0"/>
                <w:sz w:val="22"/>
                <w:szCs w:val="22"/>
              </w:rPr>
            </w:pPr>
            <w:r w:rsidRPr="00953F3F">
              <w:rPr>
                <w:rFonts w:ascii="Tahoma" w:hAnsi="Tahoma" w:cs="Tahoma"/>
                <w:bCs/>
                <w:snapToGrid w:val="0"/>
                <w:sz w:val="22"/>
                <w:szCs w:val="22"/>
              </w:rPr>
              <w:t>Wendell Tobiason</w:t>
            </w:r>
          </w:p>
        </w:tc>
        <w:tc>
          <w:tcPr>
            <w:tcW w:w="4500" w:type="dxa"/>
            <w:shd w:val="clear" w:color="auto" w:fill="auto"/>
          </w:tcPr>
          <w:p w14:paraId="105F8D72" w14:textId="1F7F4C88" w:rsidR="00935D10" w:rsidRDefault="00935D10" w:rsidP="005C38B2">
            <w:pPr>
              <w:pStyle w:val="NormalTableText"/>
              <w:rPr>
                <w:rFonts w:ascii="Tahoma" w:hAnsi="Tahoma" w:cs="Tahoma"/>
                <w:sz w:val="22"/>
                <w:szCs w:val="22"/>
              </w:rPr>
            </w:pPr>
            <w:r>
              <w:rPr>
                <w:rFonts w:ascii="Tahoma" w:hAnsi="Tahoma" w:cs="Tahoma"/>
                <w:sz w:val="22"/>
                <w:szCs w:val="22"/>
              </w:rPr>
              <w:t>Spark IPS</w:t>
            </w:r>
          </w:p>
        </w:tc>
      </w:tr>
      <w:tr w:rsidR="00093DF6" w:rsidRPr="002338B6" w14:paraId="26690093" w14:textId="77777777">
        <w:trPr>
          <w:cantSplit/>
        </w:trPr>
        <w:tc>
          <w:tcPr>
            <w:tcW w:w="4158" w:type="dxa"/>
            <w:shd w:val="clear" w:color="auto" w:fill="auto"/>
          </w:tcPr>
          <w:p w14:paraId="515A3D8D" w14:textId="77777777" w:rsidR="00093DF6" w:rsidRDefault="00093DF6" w:rsidP="005C38B2">
            <w:pPr>
              <w:rPr>
                <w:rFonts w:ascii="Tahoma" w:hAnsi="Tahoma" w:cs="Tahoma"/>
                <w:snapToGrid w:val="0"/>
                <w:sz w:val="22"/>
                <w:szCs w:val="22"/>
              </w:rPr>
            </w:pPr>
            <w:r w:rsidRPr="00953F3F">
              <w:rPr>
                <w:rFonts w:ascii="Tahoma" w:hAnsi="Tahoma" w:cs="Tahoma"/>
                <w:snapToGrid w:val="0"/>
                <w:sz w:val="22"/>
                <w:szCs w:val="22"/>
              </w:rPr>
              <w:t>Greg Gammon</w:t>
            </w:r>
          </w:p>
          <w:p w14:paraId="061E63BC" w14:textId="0DF81BAD" w:rsidR="00093DF6" w:rsidRPr="00F83C72" w:rsidRDefault="00093DF6" w:rsidP="005C38B2">
            <w:pPr>
              <w:rPr>
                <w:rFonts w:ascii="Tahoma" w:hAnsi="Tahoma" w:cs="Tahoma"/>
                <w:snapToGrid w:val="0"/>
                <w:sz w:val="22"/>
                <w:szCs w:val="22"/>
                <w:highlight w:val="yellow"/>
              </w:rPr>
            </w:pPr>
            <w:r>
              <w:rPr>
                <w:rFonts w:ascii="Tahoma" w:hAnsi="Tahoma" w:cs="Tahoma"/>
                <w:snapToGrid w:val="0"/>
                <w:sz w:val="22"/>
                <w:szCs w:val="22"/>
              </w:rPr>
              <w:t>Carter Kathi</w:t>
            </w:r>
          </w:p>
        </w:tc>
        <w:tc>
          <w:tcPr>
            <w:tcW w:w="4500" w:type="dxa"/>
            <w:shd w:val="clear" w:color="auto" w:fill="auto"/>
          </w:tcPr>
          <w:p w14:paraId="56E4E66E" w14:textId="7CDCD1FA" w:rsidR="00093DF6" w:rsidRPr="00F83C72" w:rsidRDefault="00093DF6" w:rsidP="005C38B2">
            <w:pPr>
              <w:pStyle w:val="NormalTableText"/>
              <w:rPr>
                <w:rFonts w:ascii="Tahoma" w:hAnsi="Tahoma" w:cs="Tahoma"/>
                <w:sz w:val="22"/>
                <w:szCs w:val="22"/>
                <w:highlight w:val="yellow"/>
              </w:rPr>
            </w:pPr>
            <w:r w:rsidRPr="002338B6">
              <w:rPr>
                <w:rFonts w:ascii="Tahoma" w:hAnsi="Tahoma" w:cs="Tahoma"/>
                <w:sz w:val="22"/>
                <w:szCs w:val="22"/>
              </w:rPr>
              <w:t>Stifel</w:t>
            </w:r>
          </w:p>
        </w:tc>
      </w:tr>
      <w:tr w:rsidR="00093DF6" w:rsidRPr="002338B6" w14:paraId="26D792AA" w14:textId="77777777">
        <w:trPr>
          <w:cantSplit/>
        </w:trPr>
        <w:tc>
          <w:tcPr>
            <w:tcW w:w="4158" w:type="dxa"/>
            <w:shd w:val="clear" w:color="auto" w:fill="auto"/>
          </w:tcPr>
          <w:p w14:paraId="79C91293" w14:textId="76923BAF" w:rsidR="00093DF6" w:rsidRPr="00953F3F" w:rsidRDefault="00093DF6" w:rsidP="005C38B2">
            <w:pPr>
              <w:rPr>
                <w:rFonts w:ascii="Tahoma" w:hAnsi="Tahoma" w:cs="Tahoma"/>
                <w:snapToGrid w:val="0"/>
                <w:sz w:val="22"/>
                <w:szCs w:val="22"/>
              </w:rPr>
            </w:pPr>
            <w:r w:rsidRPr="00953F3F">
              <w:rPr>
                <w:rFonts w:ascii="Tahoma" w:hAnsi="Tahoma" w:cs="Tahoma"/>
                <w:snapToGrid w:val="0"/>
                <w:sz w:val="22"/>
                <w:szCs w:val="22"/>
              </w:rPr>
              <w:t>Chani Lu</w:t>
            </w:r>
          </w:p>
        </w:tc>
        <w:tc>
          <w:tcPr>
            <w:tcW w:w="4500" w:type="dxa"/>
            <w:shd w:val="clear" w:color="auto" w:fill="auto"/>
          </w:tcPr>
          <w:p w14:paraId="31DA82C5" w14:textId="5AAAB538" w:rsidR="00093DF6" w:rsidRDefault="00093DF6" w:rsidP="005C38B2">
            <w:pPr>
              <w:pStyle w:val="NormalTableText"/>
              <w:rPr>
                <w:rFonts w:ascii="Tahoma" w:hAnsi="Tahoma" w:cs="Tahoma"/>
                <w:sz w:val="22"/>
                <w:szCs w:val="22"/>
              </w:rPr>
            </w:pPr>
            <w:r w:rsidRPr="002338B6">
              <w:rPr>
                <w:rFonts w:ascii="Tahoma" w:hAnsi="Tahoma" w:cs="Tahoma"/>
                <w:sz w:val="22"/>
                <w:szCs w:val="22"/>
              </w:rPr>
              <w:t>Symetra</w:t>
            </w:r>
          </w:p>
        </w:tc>
      </w:tr>
      <w:tr w:rsidR="00093DF6" w:rsidRPr="002338B6" w14:paraId="30204862" w14:textId="77777777">
        <w:trPr>
          <w:cantSplit/>
        </w:trPr>
        <w:tc>
          <w:tcPr>
            <w:tcW w:w="4158" w:type="dxa"/>
            <w:shd w:val="clear" w:color="auto" w:fill="auto"/>
          </w:tcPr>
          <w:p w14:paraId="5FB2F469" w14:textId="77777777" w:rsidR="00093DF6" w:rsidRDefault="00093DF6" w:rsidP="002C1575">
            <w:pPr>
              <w:rPr>
                <w:rFonts w:ascii="Tahoma" w:hAnsi="Tahoma" w:cs="Tahoma"/>
                <w:snapToGrid w:val="0"/>
                <w:sz w:val="22"/>
                <w:szCs w:val="22"/>
              </w:rPr>
            </w:pPr>
            <w:r w:rsidRPr="00953F3F">
              <w:rPr>
                <w:rFonts w:ascii="Tahoma" w:hAnsi="Tahoma" w:cs="Tahoma"/>
                <w:snapToGrid w:val="0"/>
                <w:sz w:val="22"/>
                <w:szCs w:val="22"/>
              </w:rPr>
              <w:t>Dan Reiss</w:t>
            </w:r>
          </w:p>
          <w:p w14:paraId="6F5737CF" w14:textId="77777777" w:rsidR="00093DF6" w:rsidRDefault="00093DF6" w:rsidP="002C1575">
            <w:pPr>
              <w:rPr>
                <w:rFonts w:ascii="Tahoma" w:hAnsi="Tahoma" w:cs="Tahoma"/>
                <w:snapToGrid w:val="0"/>
                <w:sz w:val="22"/>
                <w:szCs w:val="22"/>
              </w:rPr>
            </w:pPr>
            <w:r>
              <w:rPr>
                <w:rFonts w:ascii="Tahoma" w:hAnsi="Tahoma" w:cs="Tahoma"/>
                <w:snapToGrid w:val="0"/>
                <w:sz w:val="22"/>
                <w:szCs w:val="22"/>
              </w:rPr>
              <w:t>David Foster</w:t>
            </w:r>
          </w:p>
          <w:p w14:paraId="0004EDF9" w14:textId="77777777" w:rsidR="00093DF6" w:rsidRDefault="00093DF6" w:rsidP="002C1575">
            <w:pPr>
              <w:rPr>
                <w:rFonts w:ascii="Tahoma" w:hAnsi="Tahoma" w:cs="Tahoma"/>
                <w:snapToGrid w:val="0"/>
                <w:sz w:val="22"/>
                <w:szCs w:val="22"/>
              </w:rPr>
            </w:pPr>
            <w:r>
              <w:rPr>
                <w:rFonts w:ascii="Tahoma" w:hAnsi="Tahoma" w:cs="Tahoma"/>
                <w:snapToGrid w:val="0"/>
                <w:sz w:val="22"/>
                <w:szCs w:val="22"/>
              </w:rPr>
              <w:t>Eleanor Rosado</w:t>
            </w:r>
          </w:p>
          <w:p w14:paraId="582A20FA" w14:textId="77777777" w:rsidR="00093DF6" w:rsidRPr="00D42399" w:rsidRDefault="00093DF6" w:rsidP="002C1575">
            <w:pPr>
              <w:rPr>
                <w:rFonts w:ascii="Tahoma" w:hAnsi="Tahoma" w:cs="Tahoma"/>
                <w:snapToGrid w:val="0"/>
                <w:sz w:val="22"/>
                <w:szCs w:val="22"/>
              </w:rPr>
            </w:pPr>
            <w:r>
              <w:rPr>
                <w:rFonts w:ascii="Tahoma" w:hAnsi="Tahoma" w:cs="Tahoma"/>
                <w:snapToGrid w:val="0"/>
                <w:sz w:val="22"/>
                <w:szCs w:val="22"/>
              </w:rPr>
              <w:t>Nancy Merryman</w:t>
            </w:r>
          </w:p>
          <w:p w14:paraId="63400783" w14:textId="77777777" w:rsidR="00093DF6" w:rsidRDefault="00093DF6" w:rsidP="002C1575">
            <w:pPr>
              <w:rPr>
                <w:rFonts w:ascii="Tahoma" w:hAnsi="Tahoma" w:cs="Tahoma"/>
                <w:bCs/>
                <w:snapToGrid w:val="0"/>
                <w:sz w:val="22"/>
                <w:szCs w:val="22"/>
              </w:rPr>
            </w:pPr>
            <w:r w:rsidRPr="00E646ED">
              <w:rPr>
                <w:rFonts w:ascii="Tahoma" w:hAnsi="Tahoma" w:cs="Tahoma"/>
                <w:bCs/>
                <w:snapToGrid w:val="0"/>
                <w:sz w:val="22"/>
                <w:szCs w:val="22"/>
              </w:rPr>
              <w:t>Leah Iklov</w:t>
            </w:r>
          </w:p>
          <w:p w14:paraId="2A6D1B7C" w14:textId="77777777" w:rsidR="00093DF6" w:rsidRDefault="00093DF6" w:rsidP="005C38B2">
            <w:pPr>
              <w:rPr>
                <w:rFonts w:ascii="Tahoma" w:hAnsi="Tahoma" w:cs="Tahoma"/>
                <w:bCs/>
                <w:snapToGrid w:val="0"/>
                <w:sz w:val="22"/>
                <w:szCs w:val="22"/>
              </w:rPr>
            </w:pPr>
            <w:r>
              <w:rPr>
                <w:rFonts w:ascii="Tahoma" w:hAnsi="Tahoma" w:cs="Tahoma"/>
                <w:bCs/>
                <w:snapToGrid w:val="0"/>
                <w:sz w:val="22"/>
                <w:szCs w:val="22"/>
              </w:rPr>
              <w:t>Jamie Penning</w:t>
            </w:r>
          </w:p>
          <w:p w14:paraId="36C4374B" w14:textId="77777777" w:rsidR="00093DF6" w:rsidRDefault="00093DF6" w:rsidP="005C38B2">
            <w:pPr>
              <w:rPr>
                <w:rFonts w:ascii="Tahoma" w:hAnsi="Tahoma" w:cs="Tahoma"/>
                <w:bCs/>
                <w:snapToGrid w:val="0"/>
                <w:sz w:val="22"/>
                <w:szCs w:val="22"/>
              </w:rPr>
            </w:pPr>
            <w:r>
              <w:rPr>
                <w:rFonts w:ascii="Tahoma" w:hAnsi="Tahoma" w:cs="Tahoma"/>
                <w:bCs/>
                <w:snapToGrid w:val="0"/>
                <w:sz w:val="22"/>
                <w:szCs w:val="22"/>
              </w:rPr>
              <w:t>Rosa Paget</w:t>
            </w:r>
          </w:p>
          <w:p w14:paraId="37224818" w14:textId="208A0A85" w:rsidR="00093DF6" w:rsidRPr="00117103" w:rsidRDefault="00093DF6" w:rsidP="005C38B2">
            <w:pPr>
              <w:rPr>
                <w:rFonts w:ascii="Arial" w:hAnsi="Arial" w:cs="Arial"/>
                <w:color w:val="000000"/>
                <w:highlight w:val="yellow"/>
              </w:rPr>
            </w:pPr>
            <w:r>
              <w:rPr>
                <w:rFonts w:ascii="Tahoma" w:hAnsi="Tahoma" w:cs="Tahoma"/>
                <w:bCs/>
                <w:snapToGrid w:val="0"/>
                <w:sz w:val="22"/>
                <w:szCs w:val="22"/>
              </w:rPr>
              <w:t>Sandy Robb</w:t>
            </w:r>
          </w:p>
        </w:tc>
        <w:tc>
          <w:tcPr>
            <w:tcW w:w="4500" w:type="dxa"/>
            <w:shd w:val="clear" w:color="auto" w:fill="auto"/>
          </w:tcPr>
          <w:p w14:paraId="39348D5F" w14:textId="3C393731" w:rsidR="00093DF6" w:rsidRPr="00117103" w:rsidRDefault="00093DF6" w:rsidP="005C38B2">
            <w:pPr>
              <w:pStyle w:val="NormalTableText"/>
              <w:rPr>
                <w:rFonts w:ascii="Tahoma" w:hAnsi="Tahoma" w:cs="Tahoma"/>
                <w:sz w:val="22"/>
                <w:szCs w:val="22"/>
                <w:highlight w:val="yellow"/>
              </w:rPr>
            </w:pPr>
            <w:r w:rsidRPr="002338B6">
              <w:rPr>
                <w:rFonts w:ascii="Tahoma" w:hAnsi="Tahoma" w:cs="Tahoma"/>
                <w:sz w:val="22"/>
                <w:szCs w:val="22"/>
              </w:rPr>
              <w:t>Trans</w:t>
            </w:r>
            <w:r>
              <w:rPr>
                <w:rFonts w:ascii="Tahoma" w:hAnsi="Tahoma" w:cs="Tahoma"/>
                <w:sz w:val="22"/>
                <w:szCs w:val="22"/>
              </w:rPr>
              <w:t>a</w:t>
            </w:r>
            <w:r w:rsidRPr="002338B6">
              <w:rPr>
                <w:rFonts w:ascii="Tahoma" w:hAnsi="Tahoma" w:cs="Tahoma"/>
                <w:sz w:val="22"/>
                <w:szCs w:val="22"/>
              </w:rPr>
              <w:t>merica</w:t>
            </w:r>
          </w:p>
        </w:tc>
      </w:tr>
      <w:tr w:rsidR="00093DF6" w:rsidRPr="002338B6" w14:paraId="73EE77B8" w14:textId="77777777">
        <w:trPr>
          <w:cantSplit/>
          <w:trHeight w:val="273"/>
        </w:trPr>
        <w:tc>
          <w:tcPr>
            <w:tcW w:w="4158" w:type="dxa"/>
            <w:shd w:val="clear" w:color="auto" w:fill="auto"/>
          </w:tcPr>
          <w:p w14:paraId="2191352E" w14:textId="7E9EF463" w:rsidR="00093DF6" w:rsidRPr="00A77A5E" w:rsidRDefault="00093DF6" w:rsidP="005C38B2">
            <w:pPr>
              <w:rPr>
                <w:rFonts w:ascii="Tahoma" w:hAnsi="Tahoma" w:cs="Tahoma"/>
                <w:bCs/>
                <w:snapToGrid w:val="0"/>
                <w:sz w:val="22"/>
                <w:szCs w:val="22"/>
              </w:rPr>
            </w:pPr>
            <w:r>
              <w:rPr>
                <w:rFonts w:ascii="Tahoma" w:hAnsi="Tahoma" w:cs="Tahoma"/>
                <w:snapToGrid w:val="0"/>
                <w:sz w:val="22"/>
                <w:szCs w:val="22"/>
              </w:rPr>
              <w:t>Cole Reuter</w:t>
            </w:r>
          </w:p>
        </w:tc>
        <w:tc>
          <w:tcPr>
            <w:tcW w:w="4500" w:type="dxa"/>
            <w:shd w:val="clear" w:color="auto" w:fill="auto"/>
          </w:tcPr>
          <w:p w14:paraId="5AB1D969" w14:textId="66449C9C" w:rsidR="00093DF6" w:rsidRPr="00ED662E" w:rsidRDefault="00093DF6" w:rsidP="005C38B2">
            <w:pPr>
              <w:pStyle w:val="NormalTableText"/>
              <w:rPr>
                <w:rFonts w:ascii="Tahoma" w:hAnsi="Tahoma" w:cs="Tahoma"/>
                <w:sz w:val="22"/>
                <w:szCs w:val="22"/>
              </w:rPr>
            </w:pPr>
            <w:proofErr w:type="spellStart"/>
            <w:r>
              <w:rPr>
                <w:rFonts w:ascii="Tahoma" w:hAnsi="Tahoma" w:cs="Tahoma"/>
                <w:sz w:val="22"/>
                <w:szCs w:val="22"/>
              </w:rPr>
              <w:t>TruStage</w:t>
            </w:r>
            <w:proofErr w:type="spellEnd"/>
            <w:r>
              <w:rPr>
                <w:rFonts w:ascii="Tahoma" w:hAnsi="Tahoma" w:cs="Tahoma"/>
                <w:sz w:val="22"/>
                <w:szCs w:val="22"/>
              </w:rPr>
              <w:t xml:space="preserve"> (CUNA Mutual)</w:t>
            </w:r>
          </w:p>
        </w:tc>
      </w:tr>
      <w:tr w:rsidR="00093DF6" w:rsidRPr="002338B6" w14:paraId="15E702D5" w14:textId="77777777">
        <w:trPr>
          <w:cantSplit/>
          <w:trHeight w:val="273"/>
        </w:trPr>
        <w:tc>
          <w:tcPr>
            <w:tcW w:w="4158" w:type="dxa"/>
            <w:shd w:val="clear" w:color="auto" w:fill="auto"/>
          </w:tcPr>
          <w:p w14:paraId="300114FA" w14:textId="77777777" w:rsidR="00093DF6" w:rsidRPr="003A3253" w:rsidRDefault="00093DF6" w:rsidP="005C38B2">
            <w:pPr>
              <w:rPr>
                <w:rFonts w:ascii="Tahoma" w:hAnsi="Tahoma" w:cs="Tahoma"/>
                <w:snapToGrid w:val="0"/>
                <w:sz w:val="22"/>
                <w:szCs w:val="22"/>
              </w:rPr>
            </w:pPr>
            <w:r>
              <w:rPr>
                <w:rFonts w:ascii="Tahoma" w:hAnsi="Tahoma" w:cs="Tahoma"/>
                <w:snapToGrid w:val="0"/>
                <w:sz w:val="22"/>
                <w:szCs w:val="22"/>
              </w:rPr>
              <w:t>Katie Byrnes-Esteves</w:t>
            </w:r>
          </w:p>
          <w:p w14:paraId="348E8C6B" w14:textId="77777777" w:rsidR="00093DF6" w:rsidRDefault="00093DF6" w:rsidP="005C38B2">
            <w:pPr>
              <w:rPr>
                <w:rFonts w:ascii="Tahoma" w:hAnsi="Tahoma" w:cs="Tahoma"/>
                <w:sz w:val="22"/>
                <w:szCs w:val="22"/>
              </w:rPr>
            </w:pPr>
            <w:r w:rsidRPr="008108EB">
              <w:rPr>
                <w:rFonts w:ascii="Tahoma" w:hAnsi="Tahoma" w:cs="Tahoma"/>
                <w:sz w:val="22"/>
                <w:szCs w:val="22"/>
              </w:rPr>
              <w:t>David Krawczyk</w:t>
            </w:r>
          </w:p>
          <w:p w14:paraId="5BADB74A" w14:textId="77777777" w:rsidR="00093DF6" w:rsidRDefault="00093DF6" w:rsidP="005C38B2">
            <w:pPr>
              <w:rPr>
                <w:rFonts w:ascii="Tahoma" w:hAnsi="Tahoma" w:cs="Tahoma"/>
                <w:sz w:val="22"/>
                <w:szCs w:val="22"/>
              </w:rPr>
            </w:pPr>
            <w:r w:rsidRPr="003C0D92">
              <w:rPr>
                <w:rFonts w:ascii="Tahoma" w:hAnsi="Tahoma" w:cs="Tahoma"/>
                <w:sz w:val="22"/>
                <w:szCs w:val="22"/>
              </w:rPr>
              <w:t>Joe Nascimento</w:t>
            </w:r>
          </w:p>
          <w:p w14:paraId="4720E0C8" w14:textId="325D8A98" w:rsidR="00093DF6" w:rsidRPr="00542F82" w:rsidRDefault="00093DF6" w:rsidP="005C38B2">
            <w:pPr>
              <w:rPr>
                <w:rFonts w:ascii="Tahoma" w:hAnsi="Tahoma" w:cs="Tahoma"/>
                <w:snapToGrid w:val="0"/>
                <w:sz w:val="22"/>
                <w:szCs w:val="22"/>
              </w:rPr>
            </w:pPr>
            <w:r>
              <w:rPr>
                <w:rFonts w:ascii="Tahoma" w:hAnsi="Tahoma" w:cs="Tahoma"/>
                <w:sz w:val="22"/>
                <w:szCs w:val="22"/>
              </w:rPr>
              <w:t>Able Mahaffey</w:t>
            </w:r>
          </w:p>
        </w:tc>
        <w:tc>
          <w:tcPr>
            <w:tcW w:w="4500" w:type="dxa"/>
            <w:shd w:val="clear" w:color="auto" w:fill="auto"/>
          </w:tcPr>
          <w:p w14:paraId="535C459A" w14:textId="4F0F2115" w:rsidR="00093DF6" w:rsidRDefault="00093DF6" w:rsidP="005C38B2">
            <w:pPr>
              <w:pStyle w:val="NormalTableText"/>
              <w:rPr>
                <w:rFonts w:ascii="Tahoma" w:hAnsi="Tahoma" w:cs="Tahoma"/>
                <w:sz w:val="22"/>
                <w:szCs w:val="22"/>
              </w:rPr>
            </w:pPr>
            <w:r w:rsidRPr="002338B6">
              <w:rPr>
                <w:rFonts w:ascii="Tahoma" w:hAnsi="Tahoma" w:cs="Tahoma"/>
                <w:sz w:val="22"/>
                <w:szCs w:val="22"/>
              </w:rPr>
              <w:t>Voya</w:t>
            </w:r>
            <w:r>
              <w:rPr>
                <w:rFonts w:ascii="Tahoma" w:hAnsi="Tahoma" w:cs="Tahoma"/>
                <w:sz w:val="22"/>
                <w:szCs w:val="22"/>
              </w:rPr>
              <w:t xml:space="preserve"> / Venerable</w:t>
            </w:r>
          </w:p>
        </w:tc>
      </w:tr>
      <w:tr w:rsidR="00093DF6" w:rsidRPr="002338B6" w14:paraId="17540F2A" w14:textId="77777777">
        <w:trPr>
          <w:cantSplit/>
        </w:trPr>
        <w:tc>
          <w:tcPr>
            <w:tcW w:w="4158" w:type="dxa"/>
            <w:shd w:val="clear" w:color="auto" w:fill="auto"/>
          </w:tcPr>
          <w:p w14:paraId="59C8EA25" w14:textId="2B6B4BC3" w:rsidR="00093DF6" w:rsidRPr="008108EB" w:rsidRDefault="00093DF6" w:rsidP="005C38B2">
            <w:pPr>
              <w:rPr>
                <w:rFonts w:ascii="Tahoma" w:hAnsi="Tahoma" w:cs="Tahoma"/>
                <w:sz w:val="22"/>
                <w:szCs w:val="22"/>
              </w:rPr>
            </w:pPr>
            <w:r>
              <w:rPr>
                <w:rFonts w:ascii="Tahoma" w:hAnsi="Tahoma" w:cs="Tahoma"/>
                <w:sz w:val="22"/>
                <w:szCs w:val="22"/>
              </w:rPr>
              <w:t>Julia Harris</w:t>
            </w:r>
          </w:p>
        </w:tc>
        <w:tc>
          <w:tcPr>
            <w:tcW w:w="4500" w:type="dxa"/>
            <w:shd w:val="clear" w:color="auto" w:fill="auto"/>
          </w:tcPr>
          <w:p w14:paraId="0BCB74FF" w14:textId="76FB1CF2" w:rsidR="00093DF6" w:rsidRPr="002338B6" w:rsidRDefault="00093DF6" w:rsidP="005C38B2">
            <w:pPr>
              <w:pStyle w:val="NormalTableText"/>
              <w:rPr>
                <w:rFonts w:ascii="Tahoma" w:hAnsi="Tahoma" w:cs="Tahoma"/>
                <w:sz w:val="22"/>
                <w:szCs w:val="22"/>
              </w:rPr>
            </w:pPr>
            <w:r>
              <w:rPr>
                <w:rFonts w:ascii="Tahoma" w:hAnsi="Tahoma" w:cs="Tahoma"/>
                <w:sz w:val="22"/>
                <w:szCs w:val="22"/>
              </w:rPr>
              <w:t>USAA</w:t>
            </w:r>
          </w:p>
        </w:tc>
      </w:tr>
      <w:tr w:rsidR="00093DF6" w:rsidRPr="002338B6" w14:paraId="4AFBACD5" w14:textId="77777777">
        <w:trPr>
          <w:cantSplit/>
        </w:trPr>
        <w:tc>
          <w:tcPr>
            <w:tcW w:w="4158" w:type="dxa"/>
            <w:shd w:val="clear" w:color="auto" w:fill="auto"/>
          </w:tcPr>
          <w:p w14:paraId="7D827079" w14:textId="77777777" w:rsidR="00093DF6" w:rsidRDefault="00093DF6" w:rsidP="002C1575">
            <w:pPr>
              <w:rPr>
                <w:rFonts w:ascii="Tahoma" w:hAnsi="Tahoma" w:cs="Tahoma"/>
                <w:sz w:val="22"/>
                <w:szCs w:val="22"/>
              </w:rPr>
            </w:pPr>
            <w:r>
              <w:rPr>
                <w:rFonts w:ascii="Tahoma" w:hAnsi="Tahoma" w:cs="Tahoma"/>
                <w:sz w:val="22"/>
                <w:szCs w:val="22"/>
              </w:rPr>
              <w:lastRenderedPageBreak/>
              <w:t>April Grover</w:t>
            </w:r>
          </w:p>
          <w:p w14:paraId="508DB59E" w14:textId="1021D9E1" w:rsidR="00093DF6" w:rsidRDefault="00093DF6" w:rsidP="002C1575">
            <w:pPr>
              <w:rPr>
                <w:rFonts w:ascii="Tahoma" w:hAnsi="Tahoma" w:cs="Tahoma"/>
                <w:snapToGrid w:val="0"/>
                <w:sz w:val="22"/>
                <w:szCs w:val="22"/>
              </w:rPr>
            </w:pPr>
            <w:r>
              <w:rPr>
                <w:rFonts w:ascii="Tahoma" w:hAnsi="Tahoma" w:cs="Tahoma"/>
                <w:sz w:val="22"/>
                <w:szCs w:val="22"/>
              </w:rPr>
              <w:t>Emily Pletsch</w:t>
            </w:r>
          </w:p>
        </w:tc>
        <w:tc>
          <w:tcPr>
            <w:tcW w:w="4500" w:type="dxa"/>
            <w:shd w:val="clear" w:color="auto" w:fill="auto"/>
          </w:tcPr>
          <w:p w14:paraId="677D3F8B" w14:textId="707C2E8B" w:rsidR="00093DF6" w:rsidRDefault="00093DF6" w:rsidP="002C1575">
            <w:pPr>
              <w:pStyle w:val="NormalTableText"/>
              <w:rPr>
                <w:rFonts w:ascii="Tahoma" w:hAnsi="Tahoma" w:cs="Tahoma"/>
                <w:sz w:val="22"/>
                <w:szCs w:val="22"/>
              </w:rPr>
            </w:pPr>
            <w:r>
              <w:rPr>
                <w:rFonts w:ascii="Tahoma" w:hAnsi="Tahoma" w:cs="Tahoma"/>
                <w:sz w:val="22"/>
                <w:szCs w:val="22"/>
              </w:rPr>
              <w:t>Wells Fargo</w:t>
            </w:r>
          </w:p>
        </w:tc>
      </w:tr>
      <w:tr w:rsidR="00093DF6" w:rsidRPr="002338B6" w14:paraId="72126274" w14:textId="77777777">
        <w:trPr>
          <w:cantSplit/>
        </w:trPr>
        <w:tc>
          <w:tcPr>
            <w:tcW w:w="4158" w:type="dxa"/>
            <w:shd w:val="clear" w:color="auto" w:fill="auto"/>
          </w:tcPr>
          <w:p w14:paraId="1107AABE" w14:textId="4A746866" w:rsidR="00093DF6" w:rsidRPr="00953F3F" w:rsidRDefault="00093DF6" w:rsidP="002C1575">
            <w:pPr>
              <w:rPr>
                <w:rFonts w:ascii="Tahoma" w:hAnsi="Tahoma" w:cs="Tahoma"/>
                <w:snapToGrid w:val="0"/>
                <w:sz w:val="22"/>
                <w:szCs w:val="22"/>
              </w:rPr>
            </w:pPr>
            <w:r w:rsidRPr="003B00B2">
              <w:rPr>
                <w:rFonts w:ascii="Tahoma" w:hAnsi="Tahoma" w:cs="Tahoma"/>
                <w:sz w:val="22"/>
                <w:szCs w:val="22"/>
              </w:rPr>
              <w:t>Victoria Trasente</w:t>
            </w:r>
          </w:p>
        </w:tc>
        <w:tc>
          <w:tcPr>
            <w:tcW w:w="4500" w:type="dxa"/>
            <w:shd w:val="clear" w:color="auto" w:fill="auto"/>
          </w:tcPr>
          <w:p w14:paraId="6E2DE761" w14:textId="2033BE45" w:rsidR="00093DF6" w:rsidRPr="002338B6" w:rsidRDefault="00093DF6" w:rsidP="002C1575">
            <w:pPr>
              <w:pStyle w:val="NormalTableText"/>
              <w:rPr>
                <w:rFonts w:ascii="Tahoma" w:hAnsi="Tahoma" w:cs="Tahoma"/>
                <w:sz w:val="22"/>
                <w:szCs w:val="22"/>
              </w:rPr>
            </w:pPr>
            <w:r>
              <w:rPr>
                <w:rFonts w:ascii="Tahoma" w:hAnsi="Tahoma" w:cs="Tahoma"/>
                <w:sz w:val="22"/>
                <w:szCs w:val="22"/>
              </w:rPr>
              <w:t>Verisk</w:t>
            </w:r>
          </w:p>
        </w:tc>
      </w:tr>
    </w:tbl>
    <w:p w14:paraId="4C758036" w14:textId="52C46B9C" w:rsidR="009748EC" w:rsidRDefault="009748EC" w:rsidP="009748EC"/>
    <w:p w14:paraId="54613143" w14:textId="2FABBF44" w:rsidR="009748EC" w:rsidRDefault="009748EC" w:rsidP="009748EC"/>
    <w:p w14:paraId="6AD56B11" w14:textId="77777777" w:rsidR="009748EC" w:rsidRPr="009748EC" w:rsidRDefault="009748EC" w:rsidP="009748EC"/>
    <w:p w14:paraId="0C25C4D8" w14:textId="5855E105" w:rsidR="00C0059F" w:rsidRDefault="00C0059F" w:rsidP="00C0059F">
      <w:pPr>
        <w:pStyle w:val="Heading2"/>
        <w:jc w:val="center"/>
        <w:rPr>
          <w:rFonts w:ascii="Tahoma" w:hAnsi="Tahoma" w:cs="Tahoma"/>
          <w:sz w:val="24"/>
          <w:szCs w:val="32"/>
        </w:rPr>
      </w:pPr>
      <w:r w:rsidRPr="00DB6B58">
        <w:rPr>
          <w:rFonts w:ascii="Tahoma" w:hAnsi="Tahoma" w:cs="Tahoma"/>
          <w:sz w:val="24"/>
          <w:szCs w:val="32"/>
        </w:rPr>
        <w:t>Meeting Minutes</w:t>
      </w:r>
    </w:p>
    <w:p w14:paraId="2688E102" w14:textId="77777777" w:rsidR="00FB2E05" w:rsidRPr="003734E0" w:rsidRDefault="00FB2E05" w:rsidP="00FB2E05">
      <w:pPr>
        <w:spacing w:line="240" w:lineRule="exact"/>
        <w:rPr>
          <w:rFonts w:ascii="Tahoma" w:hAnsi="Tahoma" w:cs="Tahoma"/>
          <w:b/>
          <w:bCs/>
          <w:color w:val="000000"/>
          <w:sz w:val="24"/>
          <w:szCs w:val="24"/>
        </w:rPr>
      </w:pPr>
      <w:r w:rsidRPr="003734E0">
        <w:rPr>
          <w:rFonts w:ascii="Tahoma" w:hAnsi="Tahoma" w:cs="Tahoma"/>
          <w:b/>
          <w:bCs/>
          <w:color w:val="000000"/>
          <w:sz w:val="24"/>
          <w:szCs w:val="24"/>
        </w:rPr>
        <w:t xml:space="preserve">Announcements </w:t>
      </w:r>
    </w:p>
    <w:p w14:paraId="71A67440" w14:textId="57AF6FCE" w:rsidR="00FB2E05" w:rsidRDefault="00FB2E05" w:rsidP="00FB2E05"/>
    <w:p w14:paraId="75703A1F" w14:textId="77777777" w:rsidR="00D27E90" w:rsidRPr="00D27E90" w:rsidRDefault="00D27E90" w:rsidP="00D27E90">
      <w:pPr>
        <w:rPr>
          <w:b/>
          <w:bCs/>
        </w:rPr>
      </w:pPr>
      <w:r w:rsidRPr="00D27E90">
        <w:rPr>
          <w:b/>
          <w:bCs/>
        </w:rPr>
        <w:t xml:space="preserve">Announcements </w:t>
      </w:r>
    </w:p>
    <w:p w14:paraId="6D72C0FB" w14:textId="77777777" w:rsidR="00D27E90" w:rsidRPr="00D27E90" w:rsidRDefault="00D27E90" w:rsidP="00D27E90"/>
    <w:p w14:paraId="66623D04" w14:textId="77777777" w:rsidR="00D27E90" w:rsidRPr="00D27E90" w:rsidRDefault="00D27E90" w:rsidP="00D27E90">
      <w:pPr>
        <w:numPr>
          <w:ilvl w:val="0"/>
          <w:numId w:val="28"/>
        </w:numPr>
      </w:pPr>
      <w:r w:rsidRPr="00D27E90">
        <w:t>Spring 2024 Enhancement Release</w:t>
      </w:r>
    </w:p>
    <w:p w14:paraId="61CBA894" w14:textId="77777777" w:rsidR="00D27E90" w:rsidRPr="00D27E90" w:rsidRDefault="00D27E90" w:rsidP="00D27E90">
      <w:pPr>
        <w:numPr>
          <w:ilvl w:val="1"/>
          <w:numId w:val="28"/>
        </w:numPr>
      </w:pPr>
      <w:r w:rsidRPr="00D27E90">
        <w:t>PSE – Thursday, February 15</w:t>
      </w:r>
    </w:p>
    <w:p w14:paraId="5D0F25B5" w14:textId="77777777" w:rsidR="00D27E90" w:rsidRPr="00D27E90" w:rsidRDefault="00D27E90" w:rsidP="00D27E90">
      <w:pPr>
        <w:numPr>
          <w:ilvl w:val="1"/>
          <w:numId w:val="28"/>
        </w:numPr>
      </w:pPr>
      <w:r w:rsidRPr="00D27E90">
        <w:t xml:space="preserve">Production – Thursday, March 7, </w:t>
      </w:r>
    </w:p>
    <w:p w14:paraId="292678D5" w14:textId="77777777" w:rsidR="00D27E90" w:rsidRPr="00D27E90" w:rsidRDefault="00D27E90" w:rsidP="00D27E90">
      <w:pPr>
        <w:numPr>
          <w:ilvl w:val="2"/>
          <w:numId w:val="28"/>
        </w:numPr>
      </w:pPr>
      <w:r w:rsidRPr="00D27E90">
        <w:t>Products impacted - APP/SUB &amp; POV</w:t>
      </w:r>
    </w:p>
    <w:p w14:paraId="43F64252" w14:textId="77777777" w:rsidR="00D27E90" w:rsidRPr="00D27E90" w:rsidRDefault="00D27E90" w:rsidP="00D27E90"/>
    <w:p w14:paraId="595B0D71" w14:textId="5EEB0FD6" w:rsidR="00D27E90" w:rsidRPr="00D27E90" w:rsidRDefault="00D27E90" w:rsidP="00D27E90">
      <w:r w:rsidRPr="00D27E90">
        <w:t>The Spring Enhancements will be migrated to PSE on Thursday, February 15</w:t>
      </w:r>
      <w:r w:rsidRPr="00D27E90">
        <w:rPr>
          <w:vertAlign w:val="superscript"/>
        </w:rPr>
        <w:t>th</w:t>
      </w:r>
      <w:r w:rsidRPr="00D27E90">
        <w:t>. Clients are requested to begin testing these enhancements. These enhancements are scheduled for a migration to Production on March 7</w:t>
      </w:r>
      <w:r w:rsidRPr="00D27E90">
        <w:rPr>
          <w:vertAlign w:val="superscript"/>
        </w:rPr>
        <w:t>th</w:t>
      </w:r>
      <w:r w:rsidRPr="00D27E90">
        <w:t xml:space="preserve">.  These enhancements will impact the APP/SUB and POV services. </w:t>
      </w:r>
    </w:p>
    <w:p w14:paraId="151F9719" w14:textId="61ED383D" w:rsidR="00D27E90" w:rsidRDefault="00D27E90" w:rsidP="00D27E90">
      <w:r w:rsidRPr="00D27E90">
        <w:t xml:space="preserve">Changes are optional from a DTCCC perspective, but it is recommended you contact your contra-parties for their expectation on what is expected to be sent and received with these updates. </w:t>
      </w:r>
    </w:p>
    <w:p w14:paraId="6493644F" w14:textId="057C16F9" w:rsidR="004D6457" w:rsidRDefault="004D6457" w:rsidP="00D27E90"/>
    <w:p w14:paraId="048A13FF" w14:textId="495887F1" w:rsidR="004D6457" w:rsidRPr="00D27E90" w:rsidRDefault="004D6457" w:rsidP="00D27E90">
      <w:r>
        <w:t xml:space="preserve">Documentation is available on the I&amp;RS </w:t>
      </w:r>
      <w:hyperlink r:id="rId12" w:history="1">
        <w:r w:rsidRPr="008418A8">
          <w:rPr>
            <w:rStyle w:val="Hyperlink"/>
          </w:rPr>
          <w:t>website</w:t>
        </w:r>
      </w:hyperlink>
      <w:r>
        <w:t xml:space="preserve"> for this release.</w:t>
      </w:r>
    </w:p>
    <w:p w14:paraId="77F454E6" w14:textId="77777777" w:rsidR="00D27E90" w:rsidRPr="00D27E90" w:rsidRDefault="00D27E90" w:rsidP="00D27E90"/>
    <w:p w14:paraId="7369EBF2" w14:textId="77777777" w:rsidR="00D27E90" w:rsidRPr="00D27E90" w:rsidRDefault="00D27E90" w:rsidP="00D27E90">
      <w:pPr>
        <w:numPr>
          <w:ilvl w:val="0"/>
          <w:numId w:val="28"/>
        </w:numPr>
      </w:pPr>
      <w:r w:rsidRPr="00D27E90">
        <w:t xml:space="preserve">March 2024 Code List Release </w:t>
      </w:r>
    </w:p>
    <w:p w14:paraId="418D8E70" w14:textId="77777777" w:rsidR="00D27E90" w:rsidRPr="00D27E90" w:rsidRDefault="00D27E90" w:rsidP="00D27E90">
      <w:pPr>
        <w:numPr>
          <w:ilvl w:val="1"/>
          <w:numId w:val="28"/>
        </w:numPr>
      </w:pPr>
      <w:r w:rsidRPr="00D27E90">
        <w:t>PSE – Friday, March 15</w:t>
      </w:r>
    </w:p>
    <w:p w14:paraId="6E9E2B56" w14:textId="77777777" w:rsidR="00D27E90" w:rsidRPr="00D27E90" w:rsidRDefault="00D27E90" w:rsidP="00D27E90">
      <w:pPr>
        <w:numPr>
          <w:ilvl w:val="1"/>
          <w:numId w:val="28"/>
        </w:numPr>
      </w:pPr>
      <w:r w:rsidRPr="00D27E90">
        <w:t>Production – Friday, March 22</w:t>
      </w:r>
    </w:p>
    <w:p w14:paraId="44F17B7A" w14:textId="77777777" w:rsidR="00D27E90" w:rsidRPr="00D27E90" w:rsidRDefault="00D27E90" w:rsidP="00D27E90">
      <w:pPr>
        <w:numPr>
          <w:ilvl w:val="2"/>
          <w:numId w:val="28"/>
        </w:numPr>
      </w:pPr>
      <w:r w:rsidRPr="00D27E90">
        <w:t>Product impacted – FAR</w:t>
      </w:r>
    </w:p>
    <w:p w14:paraId="7F1ACD42" w14:textId="77777777" w:rsidR="00D27E90" w:rsidRPr="00D27E90" w:rsidRDefault="00D27E90" w:rsidP="00D27E90"/>
    <w:p w14:paraId="17001AE8" w14:textId="4AABD88F" w:rsidR="008418A8" w:rsidRPr="00D27E90" w:rsidRDefault="00D27E90" w:rsidP="008418A8">
      <w:r w:rsidRPr="00D27E90">
        <w:t>A FAR code list update will be made to PSE on March 15</w:t>
      </w:r>
      <w:r w:rsidRPr="00D27E90">
        <w:rPr>
          <w:vertAlign w:val="superscript"/>
        </w:rPr>
        <w:t>th</w:t>
      </w:r>
      <w:r w:rsidRPr="00D27E90">
        <w:t xml:space="preserve"> and to Production on March 22</w:t>
      </w:r>
      <w:r w:rsidRPr="00D27E90">
        <w:rPr>
          <w:vertAlign w:val="superscript"/>
        </w:rPr>
        <w:t>nd</w:t>
      </w:r>
      <w:r w:rsidRPr="00D27E90">
        <w:t>.</w:t>
      </w:r>
      <w:r w:rsidR="008418A8">
        <w:t xml:space="preserve">  Documentation is available on the I&amp;RS </w:t>
      </w:r>
      <w:hyperlink r:id="rId13" w:history="1">
        <w:r w:rsidR="008418A8" w:rsidRPr="008418A8">
          <w:rPr>
            <w:rStyle w:val="Hyperlink"/>
          </w:rPr>
          <w:t>website</w:t>
        </w:r>
      </w:hyperlink>
      <w:r w:rsidR="008418A8">
        <w:t xml:space="preserve"> for this release.</w:t>
      </w:r>
    </w:p>
    <w:p w14:paraId="42416A4B" w14:textId="7A14EA21" w:rsidR="00D27E90" w:rsidRPr="00D27E90" w:rsidRDefault="00D27E90" w:rsidP="00D27E90"/>
    <w:p w14:paraId="629788E6" w14:textId="77777777" w:rsidR="00D27E90" w:rsidRPr="00D27E90" w:rsidRDefault="00D27E90" w:rsidP="00D27E90"/>
    <w:p w14:paraId="6A6BCE99" w14:textId="77777777" w:rsidR="00D27E90" w:rsidRPr="00D27E90" w:rsidRDefault="00D27E90" w:rsidP="00D27E90">
      <w:pPr>
        <w:numPr>
          <w:ilvl w:val="0"/>
          <w:numId w:val="28"/>
        </w:numPr>
      </w:pPr>
      <w:r w:rsidRPr="00D27E90">
        <w:t>Summer 2024 Enhancement Release</w:t>
      </w:r>
    </w:p>
    <w:p w14:paraId="44E1A4C4" w14:textId="77777777" w:rsidR="00D27E90" w:rsidRPr="00D27E90" w:rsidRDefault="00D27E90" w:rsidP="00D27E90">
      <w:pPr>
        <w:numPr>
          <w:ilvl w:val="1"/>
          <w:numId w:val="28"/>
        </w:numPr>
      </w:pPr>
      <w:r w:rsidRPr="00D27E90">
        <w:t>Window Submission Closes – February 6</w:t>
      </w:r>
    </w:p>
    <w:p w14:paraId="1F7ABD3C" w14:textId="77777777" w:rsidR="00D27E90" w:rsidRPr="00D27E90" w:rsidRDefault="00D27E90" w:rsidP="00D27E90">
      <w:pPr>
        <w:numPr>
          <w:ilvl w:val="1"/>
          <w:numId w:val="28"/>
        </w:numPr>
      </w:pPr>
      <w:r w:rsidRPr="00D27E90">
        <w:t>PSE – Thursday, June 20</w:t>
      </w:r>
    </w:p>
    <w:p w14:paraId="42BA6BF5" w14:textId="77777777" w:rsidR="00D27E90" w:rsidRPr="00D27E90" w:rsidRDefault="00D27E90" w:rsidP="00D27E90">
      <w:pPr>
        <w:numPr>
          <w:ilvl w:val="1"/>
          <w:numId w:val="28"/>
        </w:numPr>
      </w:pPr>
      <w:r w:rsidRPr="00D27E90">
        <w:t>Production – Thursday, July 11</w:t>
      </w:r>
    </w:p>
    <w:p w14:paraId="04CC6296" w14:textId="77777777" w:rsidR="00D27E90" w:rsidRPr="00D27E90" w:rsidRDefault="00D27E90" w:rsidP="00D27E90"/>
    <w:p w14:paraId="74639ED1" w14:textId="63ED43E0" w:rsidR="00D27E90" w:rsidRPr="00D27E90" w:rsidRDefault="00D27E90" w:rsidP="00D27E90">
      <w:r w:rsidRPr="00D27E90">
        <w:t>This Review Board was notified this call represented the last chance to submit a request for inclusion with the Summer 2024 release. The planned dates to migrate Summer Release updates to PSE will be June 20</w:t>
      </w:r>
      <w:r w:rsidRPr="00D27E90">
        <w:rPr>
          <w:vertAlign w:val="superscript"/>
        </w:rPr>
        <w:t>th</w:t>
      </w:r>
      <w:r w:rsidRPr="00D27E90">
        <w:t xml:space="preserve"> and Production July 11</w:t>
      </w:r>
      <w:r w:rsidRPr="00D27E90">
        <w:rPr>
          <w:vertAlign w:val="superscript"/>
        </w:rPr>
        <w:t>th</w:t>
      </w:r>
      <w:r w:rsidRPr="00D27E90">
        <w:t xml:space="preserve">. </w:t>
      </w:r>
      <w:r w:rsidR="00512F5F">
        <w:t xml:space="preserve">  </w:t>
      </w:r>
      <w:r w:rsidRPr="00D27E90">
        <w:t>DTCC will compile the approved enhancements for the Summer Release and distribute to our clients.</w:t>
      </w:r>
    </w:p>
    <w:p w14:paraId="2CD0B6EE" w14:textId="77777777" w:rsidR="00D27E90" w:rsidRPr="00D27E90" w:rsidRDefault="00D27E90" w:rsidP="00D27E90"/>
    <w:p w14:paraId="5E069DCE" w14:textId="77777777" w:rsidR="00D27E90" w:rsidRPr="00D27E90" w:rsidRDefault="00D27E90" w:rsidP="00D27E90">
      <w:pPr>
        <w:numPr>
          <w:ilvl w:val="0"/>
          <w:numId w:val="28"/>
        </w:numPr>
      </w:pPr>
      <w:r w:rsidRPr="00D27E90">
        <w:t>Producer Authorization API Message (PAR)</w:t>
      </w:r>
    </w:p>
    <w:p w14:paraId="3EE0BD68" w14:textId="77777777" w:rsidR="00D27E90" w:rsidRPr="00D27E90" w:rsidRDefault="00D27E90" w:rsidP="00D27E90">
      <w:pPr>
        <w:numPr>
          <w:ilvl w:val="1"/>
          <w:numId w:val="28"/>
        </w:numPr>
      </w:pPr>
      <w:r w:rsidRPr="00D27E90">
        <w:t>PSE – Thursday, April 25</w:t>
      </w:r>
    </w:p>
    <w:p w14:paraId="4ECF02E4" w14:textId="77777777" w:rsidR="00D27E90" w:rsidRPr="00D27E90" w:rsidRDefault="00D27E90" w:rsidP="00D27E90">
      <w:pPr>
        <w:numPr>
          <w:ilvl w:val="1"/>
          <w:numId w:val="28"/>
        </w:numPr>
      </w:pPr>
      <w:r w:rsidRPr="00D27E90">
        <w:t>Production – Thursday, July 11</w:t>
      </w:r>
    </w:p>
    <w:p w14:paraId="76AEC2EF" w14:textId="77777777" w:rsidR="00D27E90" w:rsidRPr="00D27E90" w:rsidRDefault="00D27E90" w:rsidP="00D27E90"/>
    <w:p w14:paraId="2979506C" w14:textId="45FF2C82" w:rsidR="00D27E90" w:rsidRPr="00D27E90" w:rsidRDefault="00D27E90" w:rsidP="00D27E90">
      <w:r w:rsidRPr="00D27E90">
        <w:lastRenderedPageBreak/>
        <w:t>Producer Authorization remains on schedule to be delivered in 2024. The migration dates to implement Producer Authorization to PSE and begin pilot testing is April 25</w:t>
      </w:r>
      <w:r w:rsidRPr="00D27E90">
        <w:rPr>
          <w:vertAlign w:val="superscript"/>
        </w:rPr>
        <w:t>th</w:t>
      </w:r>
      <w:r w:rsidRPr="00D27E90">
        <w:t>. The planned date to migrate this new service to Production is July 11</w:t>
      </w:r>
      <w:r w:rsidRPr="00D27E90">
        <w:rPr>
          <w:vertAlign w:val="superscript"/>
        </w:rPr>
        <w:t>th</w:t>
      </w:r>
      <w:r w:rsidRPr="00D27E90">
        <w:t>. These dates are aligned with the Summer 2024 Release schedule.</w:t>
      </w:r>
    </w:p>
    <w:p w14:paraId="2E0F13FB" w14:textId="77777777" w:rsidR="00D27E90" w:rsidRPr="00D27E90" w:rsidRDefault="00D27E90" w:rsidP="00D27E90">
      <w:r w:rsidRPr="00D27E90">
        <w:t xml:space="preserve"> </w:t>
      </w:r>
    </w:p>
    <w:p w14:paraId="137E485F" w14:textId="77777777" w:rsidR="00D27E90" w:rsidRPr="00D27E90" w:rsidRDefault="00D27E90" w:rsidP="00D27E90">
      <w:pPr>
        <w:numPr>
          <w:ilvl w:val="0"/>
          <w:numId w:val="28"/>
        </w:numPr>
      </w:pPr>
      <w:r w:rsidRPr="00D27E90">
        <w:t>Decommissioning of legacy Attachments Access – Late March</w:t>
      </w:r>
    </w:p>
    <w:p w14:paraId="6EAB2339" w14:textId="77777777" w:rsidR="00D27E90" w:rsidRPr="00D27E90" w:rsidRDefault="00D27E90" w:rsidP="00D27E90"/>
    <w:p w14:paraId="3673432F" w14:textId="2AE59E85" w:rsidR="00D27E90" w:rsidRPr="00D27E90" w:rsidRDefault="00D27E90" w:rsidP="00D27E90">
      <w:r w:rsidRPr="00D27E90">
        <w:t>DTCC announced March 2024 will be the timeframe to decommission the Portal’s legacy Attachment Access service. All Document transmission activity (modernization of the Attachment Access legacy function) should now be submitted through the Insurance Information Exchange (IIEX) Transmission-Documentation function.</w:t>
      </w:r>
    </w:p>
    <w:p w14:paraId="7EE5371D" w14:textId="77777777" w:rsidR="00D27E90" w:rsidRPr="00D27E90" w:rsidRDefault="00D27E90" w:rsidP="00D27E90"/>
    <w:p w14:paraId="3A8059F5" w14:textId="77777777" w:rsidR="00D27E90" w:rsidRPr="00D27E90" w:rsidRDefault="00D27E90" w:rsidP="00D27E90"/>
    <w:p w14:paraId="6E45E9EF" w14:textId="77777777" w:rsidR="00D27E90" w:rsidRPr="00D27E90" w:rsidRDefault="00D27E90" w:rsidP="00D27E90">
      <w:pPr>
        <w:numPr>
          <w:ilvl w:val="0"/>
          <w:numId w:val="29"/>
        </w:numPr>
      </w:pPr>
      <w:r w:rsidRPr="00D27E90">
        <w:t>POV ‘Fund’ Date versus ‘Contract Date’ Related Usage</w:t>
      </w:r>
    </w:p>
    <w:p w14:paraId="318A86D2" w14:textId="448A44E9" w:rsidR="00D27E90" w:rsidRPr="00D27E90" w:rsidRDefault="00D27E90" w:rsidP="00D27E90">
      <w:pPr>
        <w:numPr>
          <w:ilvl w:val="1"/>
          <w:numId w:val="29"/>
        </w:numPr>
      </w:pPr>
      <w:r w:rsidRPr="00D27E90">
        <w:t xml:space="preserve">Standard Usage document has been added to the I&amp;RS </w:t>
      </w:r>
      <w:hyperlink r:id="rId14" w:history="1">
        <w:r w:rsidRPr="00C63E53">
          <w:rPr>
            <w:rStyle w:val="Hyperlink"/>
          </w:rPr>
          <w:t>website</w:t>
        </w:r>
      </w:hyperlink>
      <w:r w:rsidRPr="00D27E90">
        <w:t xml:space="preserve"> to support the usage of related dates for fund and contract level. </w:t>
      </w:r>
    </w:p>
    <w:p w14:paraId="223DB128" w14:textId="17FA2C77" w:rsidR="00F01D83" w:rsidRDefault="00F01D83" w:rsidP="00D27E90">
      <w:r>
        <w:t xml:space="preserve">  </w:t>
      </w:r>
    </w:p>
    <w:p w14:paraId="2A63023A" w14:textId="77777777" w:rsidR="00F01D83" w:rsidRPr="00D27E90" w:rsidRDefault="00F01D83" w:rsidP="00D27E90"/>
    <w:p w14:paraId="3359400A" w14:textId="77777777" w:rsidR="00D27E90" w:rsidRPr="00D27E90" w:rsidRDefault="00D27E90" w:rsidP="00D27E90">
      <w:pPr>
        <w:numPr>
          <w:ilvl w:val="0"/>
          <w:numId w:val="29"/>
        </w:numPr>
      </w:pPr>
      <w:r w:rsidRPr="00D27E90">
        <w:t>Settlement Processing for Insurance (STL) supports Liquidation settlement</w:t>
      </w:r>
    </w:p>
    <w:p w14:paraId="01FA98BA" w14:textId="77777777" w:rsidR="00D27E90" w:rsidRPr="00D27E90" w:rsidRDefault="00D27E90" w:rsidP="00D27E90"/>
    <w:p w14:paraId="05C1C9ED" w14:textId="5A56268F" w:rsidR="00D27E90" w:rsidRPr="00D27E90" w:rsidRDefault="00D27E90" w:rsidP="00D27E90">
      <w:r w:rsidRPr="00D27E90">
        <w:t xml:space="preserve">Settlement Processing for Insurance (STL) will now support Liquidation settlement as a bi-direction service. Carriers currently can send liquidation settlement from themselves to the Distributor partners for future investment. </w:t>
      </w:r>
    </w:p>
    <w:p w14:paraId="33B0FA95" w14:textId="77777777" w:rsidR="00C63E53" w:rsidRDefault="00C63E53" w:rsidP="00D27E90"/>
    <w:p w14:paraId="766C3EF8" w14:textId="68D8F79A" w:rsidR="00D27E90" w:rsidRPr="00D27E90" w:rsidRDefault="00D27E90" w:rsidP="00D27E90">
      <w:r w:rsidRPr="00D27E90">
        <w:t xml:space="preserve">Included with the Fall 2024 Release, STL will now support a Distributor’s liquidation of their client’s brokerage account to support the funding of a full or partial inflow of settlement monies to the </w:t>
      </w:r>
      <w:r w:rsidR="00C63E53" w:rsidRPr="00D27E90">
        <w:t>client</w:t>
      </w:r>
      <w:r w:rsidR="00810946">
        <w:t>’s</w:t>
      </w:r>
      <w:r w:rsidR="00C63E53">
        <w:t xml:space="preserve"> </w:t>
      </w:r>
      <w:r w:rsidRPr="00D27E90">
        <w:t>in</w:t>
      </w:r>
      <w:r w:rsidR="00810946">
        <w:t>-</w:t>
      </w:r>
      <w:r w:rsidRPr="00D27E90">
        <w:t xml:space="preserve">force annuity at the Carrier. </w:t>
      </w:r>
    </w:p>
    <w:p w14:paraId="71987C82" w14:textId="77777777" w:rsidR="00C63E53" w:rsidRDefault="00C63E53" w:rsidP="00D27E90"/>
    <w:p w14:paraId="31B8B7EE" w14:textId="2789EEBC" w:rsidR="00D27E90" w:rsidRPr="00D27E90" w:rsidRDefault="00D27E90" w:rsidP="00D27E90">
      <w:r w:rsidRPr="00D27E90">
        <w:t xml:space="preserve">Today, Jackson National and National Financial Services ((NFS) support this service. DTCC is anticipating additional Carriers and Distributors will show interest in adopting the liquidation service now that it will be </w:t>
      </w:r>
      <w:proofErr w:type="gramStart"/>
      <w:r w:rsidRPr="00D27E90">
        <w:t>bi-direction</w:t>
      </w:r>
      <w:proofErr w:type="gramEnd"/>
      <w:r w:rsidRPr="00D27E90">
        <w:t>.  Should you have any questions, please reach out to your Relationship Manager.</w:t>
      </w:r>
    </w:p>
    <w:p w14:paraId="1674FC28" w14:textId="77777777" w:rsidR="00D27E90" w:rsidRPr="00D27E90" w:rsidRDefault="00D27E90" w:rsidP="00D27E90"/>
    <w:p w14:paraId="20FA4414" w14:textId="77777777" w:rsidR="00D27E90" w:rsidRPr="00D27E90" w:rsidRDefault="00D27E90" w:rsidP="00D27E90"/>
    <w:p w14:paraId="3C1279EC" w14:textId="77777777" w:rsidR="00D27E90" w:rsidRPr="00D27E90" w:rsidRDefault="00D27E90" w:rsidP="00D27E90">
      <w:pPr>
        <w:numPr>
          <w:ilvl w:val="0"/>
          <w:numId w:val="29"/>
        </w:numPr>
      </w:pPr>
      <w:r w:rsidRPr="00D27E90">
        <w:t>DTCC PSE Region – ‘Columbus Day Processing’ Testing – File &amp; MSD Output</w:t>
      </w:r>
    </w:p>
    <w:p w14:paraId="2BDC3797" w14:textId="77777777" w:rsidR="00D27E90" w:rsidRPr="00D27E90" w:rsidRDefault="00D27E90" w:rsidP="00D27E90">
      <w:pPr>
        <w:numPr>
          <w:ilvl w:val="1"/>
          <w:numId w:val="29"/>
        </w:numPr>
      </w:pPr>
      <w:r w:rsidRPr="00D27E90">
        <w:t>March 4, 2024</w:t>
      </w:r>
    </w:p>
    <w:p w14:paraId="3A4D6210" w14:textId="77777777" w:rsidR="00D27E90" w:rsidRPr="00D27E90" w:rsidRDefault="00D27E90" w:rsidP="00D27E90">
      <w:pPr>
        <w:numPr>
          <w:ilvl w:val="1"/>
          <w:numId w:val="29"/>
        </w:numPr>
      </w:pPr>
      <w:r w:rsidRPr="00D27E90">
        <w:t>May 13, 2024</w:t>
      </w:r>
    </w:p>
    <w:p w14:paraId="45B7E138" w14:textId="77777777" w:rsidR="00D27E90" w:rsidRPr="00D27E90" w:rsidRDefault="00D27E90" w:rsidP="00D27E90"/>
    <w:p w14:paraId="3A480047" w14:textId="5108D166" w:rsidR="00D27E90" w:rsidRPr="00D27E90" w:rsidRDefault="00D27E90" w:rsidP="00D27E90">
      <w:r w:rsidRPr="00D27E90">
        <w:t>A reminder DTCC will be conducting T+1 Settlement testing. On March 4</w:t>
      </w:r>
      <w:r w:rsidRPr="00D27E90">
        <w:rPr>
          <w:vertAlign w:val="superscript"/>
        </w:rPr>
        <w:t>th</w:t>
      </w:r>
      <w:r w:rsidRPr="00D27E90">
        <w:t xml:space="preserve"> and May 13</w:t>
      </w:r>
      <w:r w:rsidRPr="00D27E90">
        <w:rPr>
          <w:vertAlign w:val="superscript"/>
        </w:rPr>
        <w:t>th</w:t>
      </w:r>
      <w:r w:rsidRPr="00D27E90">
        <w:t xml:space="preserve">, DTCC will covert it’s PSE environment to simulate Columbus Day processing. This will impact the creation and transmission of Money Settlement Detail (MSD) files on these special testing dates. Please plan according as the MSD file for the following I&amp;RS settlement services:  APP/SUB, COM and STL will </w:t>
      </w:r>
      <w:r w:rsidRPr="00DD278D">
        <w:rPr>
          <w:u w:val="single"/>
        </w:rPr>
        <w:t xml:space="preserve">not </w:t>
      </w:r>
      <w:r w:rsidRPr="00D27E90">
        <w:t xml:space="preserve">be produced on these testing dates in PSE only. </w:t>
      </w:r>
    </w:p>
    <w:p w14:paraId="773F82F3" w14:textId="77777777" w:rsidR="00D27E90" w:rsidRPr="00D27E90" w:rsidRDefault="00D27E90" w:rsidP="00D27E90">
      <w:pPr>
        <w:rPr>
          <w:b/>
          <w:bCs/>
        </w:rPr>
      </w:pPr>
    </w:p>
    <w:p w14:paraId="5A8F9857" w14:textId="77777777" w:rsidR="00D27E90" w:rsidRPr="00D27E90" w:rsidRDefault="00D27E90" w:rsidP="00D27E90">
      <w:pPr>
        <w:rPr>
          <w:b/>
          <w:bCs/>
        </w:rPr>
      </w:pPr>
      <w:r w:rsidRPr="00D27E90">
        <w:rPr>
          <w:b/>
          <w:bCs/>
        </w:rPr>
        <w:t xml:space="preserve">Enhancements to Re-Review </w:t>
      </w:r>
    </w:p>
    <w:p w14:paraId="51D42961" w14:textId="77777777" w:rsidR="00D27E90" w:rsidRPr="00D27E90" w:rsidRDefault="00D27E90" w:rsidP="00D27E90">
      <w:pPr>
        <w:rPr>
          <w:bCs/>
        </w:rPr>
      </w:pPr>
    </w:p>
    <w:p w14:paraId="53445E08" w14:textId="77777777" w:rsidR="00D27E90" w:rsidRPr="00D27E90" w:rsidRDefault="00D27E90" w:rsidP="00D27E90">
      <w:pPr>
        <w:numPr>
          <w:ilvl w:val="0"/>
          <w:numId w:val="44"/>
        </w:numPr>
        <w:rPr>
          <w:bCs/>
        </w:rPr>
      </w:pPr>
      <w:r w:rsidRPr="00D27E90">
        <w:rPr>
          <w:bCs/>
        </w:rPr>
        <w:t>No Submitted Requests</w:t>
      </w:r>
    </w:p>
    <w:p w14:paraId="00D8330D" w14:textId="77777777" w:rsidR="00D27E90" w:rsidRPr="00D27E90" w:rsidRDefault="00D27E90" w:rsidP="00D27E90">
      <w:pPr>
        <w:rPr>
          <w:bCs/>
        </w:rPr>
      </w:pPr>
    </w:p>
    <w:p w14:paraId="012B1A8C" w14:textId="77777777" w:rsidR="00D27E90" w:rsidRPr="00D27E90" w:rsidRDefault="00D27E90" w:rsidP="00D27E90">
      <w:pPr>
        <w:rPr>
          <w:b/>
          <w:bCs/>
        </w:rPr>
      </w:pPr>
      <w:r w:rsidRPr="00D27E90">
        <w:rPr>
          <w:b/>
          <w:bCs/>
        </w:rPr>
        <w:t xml:space="preserve">New Enhancements to Review </w:t>
      </w:r>
    </w:p>
    <w:p w14:paraId="6DA60F66" w14:textId="77777777" w:rsidR="00D27E90" w:rsidRPr="00D27E90" w:rsidRDefault="00D27E90" w:rsidP="00D27E90">
      <w:pPr>
        <w:rPr>
          <w:b/>
          <w:bCs/>
        </w:rPr>
      </w:pPr>
    </w:p>
    <w:p w14:paraId="16A9BDA5" w14:textId="77777777" w:rsidR="00D27E90" w:rsidRPr="00D27E90" w:rsidRDefault="00D27E90" w:rsidP="00D27E90">
      <w:pPr>
        <w:numPr>
          <w:ilvl w:val="0"/>
          <w:numId w:val="44"/>
        </w:numPr>
        <w:rPr>
          <w:bCs/>
        </w:rPr>
      </w:pPr>
      <w:r w:rsidRPr="00D27E90">
        <w:rPr>
          <w:b/>
          <w:bCs/>
        </w:rPr>
        <w:t xml:space="preserve"> </w:t>
      </w:r>
      <w:r w:rsidRPr="00D27E90">
        <w:rPr>
          <w:bCs/>
        </w:rPr>
        <w:t>No Submitted Requests</w:t>
      </w:r>
    </w:p>
    <w:p w14:paraId="08DD185E" w14:textId="77777777" w:rsidR="00D27E90" w:rsidRPr="00D27E90" w:rsidRDefault="00D27E90" w:rsidP="00D27E90">
      <w:pPr>
        <w:rPr>
          <w:b/>
          <w:bCs/>
        </w:rPr>
      </w:pPr>
    </w:p>
    <w:p w14:paraId="24FC952F" w14:textId="77777777" w:rsidR="00D27E90" w:rsidRPr="00D27E90" w:rsidRDefault="00D27E90" w:rsidP="00D27E90">
      <w:pPr>
        <w:rPr>
          <w:b/>
          <w:bCs/>
        </w:rPr>
      </w:pPr>
      <w:r w:rsidRPr="00D27E90">
        <w:rPr>
          <w:b/>
          <w:bCs/>
        </w:rPr>
        <w:lastRenderedPageBreak/>
        <w:t>Discussion Items</w:t>
      </w:r>
    </w:p>
    <w:p w14:paraId="08F3E70C" w14:textId="77777777" w:rsidR="00D27E90" w:rsidRPr="00D27E90" w:rsidRDefault="00D27E90" w:rsidP="00D27E90"/>
    <w:p w14:paraId="0FF368F7" w14:textId="77777777" w:rsidR="00D27E90" w:rsidRPr="00D27E90" w:rsidRDefault="00D27E90" w:rsidP="00D27E90">
      <w:pPr>
        <w:numPr>
          <w:ilvl w:val="0"/>
          <w:numId w:val="44"/>
        </w:numPr>
      </w:pPr>
      <w:r w:rsidRPr="00D27E90">
        <w:t>Reporting of negative values – POV</w:t>
      </w:r>
    </w:p>
    <w:p w14:paraId="46A569C0" w14:textId="77777777" w:rsidR="00C770E6" w:rsidRDefault="00C770E6" w:rsidP="00D27E90"/>
    <w:p w14:paraId="1553ACB7" w14:textId="7BBC0E07" w:rsidR="00D27E90" w:rsidRPr="00D27E90" w:rsidRDefault="00D27E90" w:rsidP="00D27E90">
      <w:r w:rsidRPr="00D27E90">
        <w:t>The Review Board discussed the usage of negative contract values reported on the POV data file. There wasn’t an agreed consensus to report negative contact values from the meeting’s attendees.</w:t>
      </w:r>
      <w:r w:rsidR="002649E3">
        <w:t xml:space="preserve">   </w:t>
      </w:r>
      <w:r w:rsidRPr="00D27E90">
        <w:t xml:space="preserve">It was requested for the Review Board members to review this concept internally and report back their findings.  This concept will be reviewed again on </w:t>
      </w:r>
      <w:r w:rsidR="002649E3">
        <w:t xml:space="preserve">the March </w:t>
      </w:r>
      <w:r w:rsidRPr="00D27E90">
        <w:t>Review Board call.</w:t>
      </w:r>
    </w:p>
    <w:p w14:paraId="4615992F" w14:textId="77777777" w:rsidR="00D27E90" w:rsidRPr="00D27E90" w:rsidRDefault="00D27E90" w:rsidP="00D27E90">
      <w:r w:rsidRPr="00D27E90">
        <w:t xml:space="preserve">  </w:t>
      </w:r>
    </w:p>
    <w:p w14:paraId="45A27C76" w14:textId="77777777" w:rsidR="00D27E90" w:rsidRPr="00D27E90" w:rsidRDefault="00D27E90" w:rsidP="00D27E90">
      <w:pPr>
        <w:numPr>
          <w:ilvl w:val="0"/>
          <w:numId w:val="29"/>
        </w:numPr>
      </w:pPr>
      <w:r w:rsidRPr="00D27E90">
        <w:t>Support and Modifications to the I&amp;RS services for Y/N Indicators</w:t>
      </w:r>
    </w:p>
    <w:p w14:paraId="058D9349" w14:textId="77777777" w:rsidR="00D27E90" w:rsidRPr="00D27E90" w:rsidRDefault="00D27E90" w:rsidP="00D27E90"/>
    <w:p w14:paraId="05991412" w14:textId="7EA52A6C" w:rsidR="00D27E90" w:rsidRPr="00D27E90" w:rsidRDefault="00D27E90" w:rsidP="00D27E90">
      <w:r w:rsidRPr="00D27E90">
        <w:t>DTCC performed an analysis of several I&amp;RS services which had Indicator usage of Yes (Y), No (N) and [space]. For consistency of Indicator usage, DTCC recommended to update several Indicators from various services. The analysis results were distributed to Review Board members for their internal review and impact.</w:t>
      </w:r>
      <w:r w:rsidR="002649E3">
        <w:t xml:space="preserve">   </w:t>
      </w:r>
      <w:r w:rsidRPr="00D27E90">
        <w:t xml:space="preserve">On the next March Review Board call, this topic will be reviewed again to determine if the </w:t>
      </w:r>
      <w:r w:rsidR="00C770E6" w:rsidRPr="00D27E90">
        <w:t>indicator</w:t>
      </w:r>
      <w:r w:rsidRPr="00D27E90">
        <w:t xml:space="preserve"> updates will be implemented at part of a future release.</w:t>
      </w:r>
    </w:p>
    <w:p w14:paraId="5CA39748" w14:textId="77777777" w:rsidR="00D27E90" w:rsidRPr="00D27E90" w:rsidRDefault="00D27E90" w:rsidP="00D27E90"/>
    <w:p w14:paraId="0AEF8D76" w14:textId="77777777" w:rsidR="00D27E90" w:rsidRPr="00D27E90" w:rsidRDefault="00D27E90" w:rsidP="00D27E90">
      <w:pPr>
        <w:numPr>
          <w:ilvl w:val="0"/>
          <w:numId w:val="29"/>
        </w:numPr>
      </w:pPr>
      <w:r w:rsidRPr="00D27E90">
        <w:t>Usage of POV Non-Assignability Indicator (item #3033)</w:t>
      </w:r>
    </w:p>
    <w:p w14:paraId="295C1338" w14:textId="77777777" w:rsidR="002649E3" w:rsidRDefault="002649E3" w:rsidP="002649E3"/>
    <w:p w14:paraId="2312955A" w14:textId="2CF0B4FD" w:rsidR="00D27E90" w:rsidRPr="00D27E90" w:rsidRDefault="00D27E90" w:rsidP="002649E3">
      <w:r w:rsidRPr="00D27E90">
        <w:t xml:space="preserve">Definition:  This field is marked Y when a Non-Assignable Endorsement is selected.  This will make the contract will irrevocable, </w:t>
      </w:r>
      <w:r w:rsidR="00C770E6" w:rsidRPr="00D27E90">
        <w:t>non-transferable,</w:t>
      </w:r>
      <w:r w:rsidRPr="00D27E90">
        <w:t xml:space="preserve"> and non</w:t>
      </w:r>
      <w:r w:rsidR="00C770E6">
        <w:t>-</w:t>
      </w:r>
      <w:r w:rsidRPr="00D27E90">
        <w:t xml:space="preserve">assignable, and has no value that can be surrendered, loaned, </w:t>
      </w:r>
      <w:proofErr w:type="gramStart"/>
      <w:r w:rsidRPr="00D27E90">
        <w:t>commuted</w:t>
      </w:r>
      <w:proofErr w:type="gramEnd"/>
      <w:r w:rsidRPr="00D27E90">
        <w:t xml:space="preserve"> or withdrawn. N = explicit indicator that communicating non-selection.  Space = Not providing information.</w:t>
      </w:r>
    </w:p>
    <w:p w14:paraId="1AF85AFD" w14:textId="77777777" w:rsidR="00D27E90" w:rsidRPr="00D27E90" w:rsidRDefault="00D27E90" w:rsidP="00D27E90"/>
    <w:p w14:paraId="44C765B7" w14:textId="21113210" w:rsidR="00D27E90" w:rsidRPr="00D27E90" w:rsidRDefault="00D27E90" w:rsidP="00D27E90">
      <w:r w:rsidRPr="00D27E90">
        <w:t xml:space="preserve">Carriers on the Review Board call did not recognize using this field and could not provide additional information for Use Cases. DTCC will request sample Use Cases from additional carriers and brokers who may be using this Indicator. </w:t>
      </w:r>
    </w:p>
    <w:p w14:paraId="32E0511A" w14:textId="77777777" w:rsidR="00DB6B58" w:rsidRPr="00DB6B58" w:rsidRDefault="00DB6B58" w:rsidP="00DB6B58">
      <w:pPr>
        <w:rPr>
          <w:rFonts w:ascii="Tahoma" w:hAnsi="Tahoma" w:cs="Tahoma"/>
        </w:rPr>
      </w:pPr>
    </w:p>
    <w:p w14:paraId="5BC905F2" w14:textId="77777777" w:rsidR="00C0059F" w:rsidRPr="00DB6B58" w:rsidRDefault="00C0059F" w:rsidP="00C0059F">
      <w:pPr>
        <w:spacing w:line="240" w:lineRule="exact"/>
        <w:rPr>
          <w:rFonts w:ascii="Tahoma" w:hAnsi="Tahoma" w:cs="Tahoma"/>
          <w:color w:val="000000"/>
          <w:sz w:val="22"/>
          <w:szCs w:val="22"/>
        </w:rPr>
      </w:pPr>
    </w:p>
    <w:p w14:paraId="2817D5C2" w14:textId="2CB7F814" w:rsidR="00AC7F95" w:rsidRPr="00DB6B58" w:rsidRDefault="00AC7F95" w:rsidP="00AC7F95">
      <w:pPr>
        <w:spacing w:line="240" w:lineRule="exact"/>
        <w:rPr>
          <w:rFonts w:ascii="Tahoma" w:hAnsi="Tahoma" w:cs="Tahoma"/>
          <w:color w:val="000000"/>
          <w:sz w:val="22"/>
          <w:szCs w:val="22"/>
          <w:u w:val="single"/>
        </w:rPr>
      </w:pPr>
    </w:p>
    <w:p w14:paraId="01C86AD3" w14:textId="0C3001E4" w:rsidR="00540E1C" w:rsidRPr="00307BF5" w:rsidRDefault="00AC7F95" w:rsidP="002C1575">
      <w:pPr>
        <w:spacing w:line="240" w:lineRule="exact"/>
        <w:jc w:val="center"/>
        <w:rPr>
          <w:rFonts w:ascii="Tahoma" w:hAnsi="Tahoma" w:cs="Tahoma"/>
          <w:sz w:val="22"/>
          <w:szCs w:val="22"/>
        </w:rPr>
      </w:pPr>
      <w:r w:rsidRPr="00307BF5">
        <w:rPr>
          <w:rFonts w:ascii="Tahoma" w:hAnsi="Tahoma" w:cs="Tahoma"/>
          <w:b/>
          <w:bCs/>
          <w:color w:val="000000"/>
          <w:sz w:val="24"/>
          <w:szCs w:val="24"/>
        </w:rPr>
        <w:t xml:space="preserve">Next Review Board Call Is Tuesday </w:t>
      </w:r>
      <w:r w:rsidR="00D27E90">
        <w:rPr>
          <w:rFonts w:ascii="Tahoma" w:hAnsi="Tahoma" w:cs="Tahoma"/>
          <w:b/>
          <w:bCs/>
          <w:color w:val="000000"/>
          <w:sz w:val="24"/>
          <w:szCs w:val="24"/>
        </w:rPr>
        <w:t>March</w:t>
      </w:r>
      <w:r w:rsidR="00935D10" w:rsidRPr="00307BF5">
        <w:rPr>
          <w:rFonts w:ascii="Tahoma" w:hAnsi="Tahoma" w:cs="Tahoma"/>
          <w:b/>
          <w:bCs/>
          <w:color w:val="000000"/>
          <w:sz w:val="24"/>
          <w:szCs w:val="24"/>
        </w:rPr>
        <w:t xml:space="preserve"> </w:t>
      </w:r>
      <w:r w:rsidR="00C770E6">
        <w:rPr>
          <w:rFonts w:ascii="Tahoma" w:hAnsi="Tahoma" w:cs="Tahoma"/>
          <w:b/>
          <w:bCs/>
          <w:color w:val="000000"/>
          <w:sz w:val="24"/>
          <w:szCs w:val="24"/>
        </w:rPr>
        <w:t>5</w:t>
      </w:r>
      <w:r w:rsidR="00935D10" w:rsidRPr="00307BF5">
        <w:rPr>
          <w:rFonts w:ascii="Tahoma" w:hAnsi="Tahoma" w:cs="Tahoma"/>
          <w:b/>
          <w:bCs/>
          <w:color w:val="000000"/>
          <w:sz w:val="24"/>
          <w:szCs w:val="24"/>
          <w:vertAlign w:val="superscript"/>
        </w:rPr>
        <w:t>th</w:t>
      </w:r>
      <w:r w:rsidR="00F17F98" w:rsidRPr="00307BF5">
        <w:rPr>
          <w:rFonts w:ascii="Tahoma" w:hAnsi="Tahoma" w:cs="Tahoma"/>
          <w:b/>
          <w:bCs/>
          <w:color w:val="000000"/>
          <w:sz w:val="24"/>
          <w:szCs w:val="24"/>
        </w:rPr>
        <w:t xml:space="preserve">, </w:t>
      </w:r>
      <w:r w:rsidR="002C1575" w:rsidRPr="00307BF5">
        <w:rPr>
          <w:rFonts w:ascii="Tahoma" w:hAnsi="Tahoma" w:cs="Tahoma"/>
          <w:b/>
          <w:bCs/>
          <w:color w:val="000000"/>
          <w:sz w:val="24"/>
          <w:szCs w:val="24"/>
        </w:rPr>
        <w:t>2024.</w:t>
      </w:r>
    </w:p>
    <w:sectPr w:rsidR="00540E1C" w:rsidRPr="00307BF5" w:rsidSect="009748EC">
      <w:headerReference w:type="default" r:id="rId15"/>
      <w:footerReference w:type="default" r:id="rId16"/>
      <w:footerReference w:type="first" r:id="rId17"/>
      <w:pgSz w:w="12240" w:h="15840"/>
      <w:pgMar w:top="2367" w:right="1440" w:bottom="720" w:left="1440" w:header="576"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850B6" w14:textId="77777777" w:rsidR="00BB2672" w:rsidRDefault="00BB2672" w:rsidP="00094382">
      <w:r>
        <w:separator/>
      </w:r>
    </w:p>
  </w:endnote>
  <w:endnote w:type="continuationSeparator" w:id="0">
    <w:p w14:paraId="57EB6BF8" w14:textId="77777777" w:rsidR="00BB2672" w:rsidRDefault="00BB2672" w:rsidP="00094382">
      <w:r>
        <w:continuationSeparator/>
      </w:r>
    </w:p>
  </w:endnote>
  <w:endnote w:type="continuationNotice" w:id="1">
    <w:p w14:paraId="16A619D7" w14:textId="77777777" w:rsidR="00BB2672" w:rsidRDefault="00BB26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AC83" w14:textId="76A02CB2" w:rsidR="001C1865" w:rsidRPr="001C1865" w:rsidRDefault="001C1865" w:rsidP="001C1865">
    <w:pPr>
      <w:tabs>
        <w:tab w:val="center" w:pos="4320"/>
        <w:tab w:val="right" w:pos="9360"/>
      </w:tabs>
      <w:rPr>
        <w:rFonts w:asciiTheme="majorHAnsi" w:hAnsiTheme="majorHAnsi" w:cs="Arial"/>
        <w:noProof/>
        <w:color w:val="1A4B3F"/>
        <w:sz w:val="18"/>
        <w:szCs w:val="18"/>
      </w:rPr>
    </w:pPr>
    <w:r>
      <w:rPr>
        <w:rFonts w:asciiTheme="majorHAnsi" w:hAnsiTheme="majorHAnsi"/>
        <w:color w:val="0E5447" w:themeColor="text2"/>
      </w:rPr>
      <w:tab/>
    </w:r>
    <w:r w:rsidRPr="001C1865">
      <w:rPr>
        <w:rFonts w:asciiTheme="majorHAnsi" w:hAnsiTheme="majorHAnsi" w:cs="Arial"/>
        <w:color w:val="1A4B3F"/>
        <w:sz w:val="18"/>
        <w:szCs w:val="18"/>
      </w:rPr>
      <w:tab/>
      <w:t xml:space="preserve">Page </w:t>
    </w:r>
    <w:r w:rsidRPr="001C1865">
      <w:rPr>
        <w:rFonts w:asciiTheme="majorHAnsi" w:hAnsiTheme="majorHAnsi" w:cs="Arial"/>
        <w:color w:val="1A4B3F"/>
        <w:sz w:val="18"/>
        <w:szCs w:val="18"/>
      </w:rPr>
      <w:fldChar w:fldCharType="begin"/>
    </w:r>
    <w:r w:rsidRPr="001C1865">
      <w:rPr>
        <w:rFonts w:asciiTheme="majorHAnsi" w:hAnsiTheme="majorHAnsi" w:cs="Arial"/>
        <w:color w:val="1A4B3F"/>
        <w:sz w:val="18"/>
        <w:szCs w:val="18"/>
      </w:rPr>
      <w:instrText xml:space="preserve"> PAGE   \* MERGEFORMAT </w:instrText>
    </w:r>
    <w:r w:rsidRPr="001C1865">
      <w:rPr>
        <w:rFonts w:asciiTheme="majorHAnsi" w:hAnsiTheme="majorHAnsi" w:cs="Arial"/>
        <w:color w:val="1A4B3F"/>
        <w:sz w:val="18"/>
        <w:szCs w:val="18"/>
      </w:rPr>
      <w:fldChar w:fldCharType="separate"/>
    </w:r>
    <w:r w:rsidRPr="001C1865">
      <w:rPr>
        <w:rFonts w:asciiTheme="majorHAnsi" w:hAnsiTheme="majorHAnsi" w:cs="Arial"/>
        <w:color w:val="1A4B3F"/>
        <w:sz w:val="18"/>
        <w:szCs w:val="18"/>
      </w:rPr>
      <w:t>1</w:t>
    </w:r>
    <w:r w:rsidRPr="001C1865">
      <w:rPr>
        <w:rFonts w:asciiTheme="majorHAnsi" w:hAnsiTheme="majorHAnsi" w:cs="Arial"/>
        <w:noProof/>
        <w:color w:val="1A4B3F"/>
        <w:sz w:val="18"/>
        <w:szCs w:val="18"/>
      </w:rPr>
      <w:fldChar w:fldCharType="end"/>
    </w:r>
  </w:p>
  <w:p w14:paraId="29241BEC" w14:textId="77777777" w:rsidR="001C1865" w:rsidRPr="00FD7B61" w:rsidRDefault="001C1865" w:rsidP="001C1865">
    <w:pPr>
      <w:tabs>
        <w:tab w:val="center" w:pos="4320"/>
        <w:tab w:val="right" w:pos="9360"/>
      </w:tabs>
      <w:rPr>
        <w:rFonts w:cs="Arial"/>
        <w:color w:val="003956"/>
        <w:sz w:val="18"/>
        <w:szCs w:val="18"/>
      </w:rPr>
    </w:pPr>
  </w:p>
  <w:p w14:paraId="694FE9A6" w14:textId="77777777" w:rsidR="00571C27" w:rsidRPr="003C578C" w:rsidRDefault="00571C27" w:rsidP="001C1865">
    <w:pPr>
      <w:tabs>
        <w:tab w:val="center" w:pos="432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59380" w14:textId="77777777" w:rsidR="001C1865" w:rsidRDefault="001C18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FF84634" w14:textId="60A248BA" w:rsidR="00571C27" w:rsidRPr="00680593" w:rsidRDefault="00571C27" w:rsidP="001C1865">
    <w:pPr>
      <w:pStyle w:val="Footer"/>
      <w:ind w:right="360"/>
      <w:jc w:val="center"/>
      <w:rPr>
        <w:color w:val="1A4B3F"/>
      </w:rPr>
    </w:pPr>
    <w:r w:rsidRPr="00680593">
      <w:rPr>
        <w:color w:val="1A4B3F"/>
      </w:rPr>
      <w:t>ADVANCING FINANCIAL MARKETS. TOGETHER.</w:t>
    </w:r>
    <w:r w:rsidRPr="00680593">
      <w:rPr>
        <w:color w:val="1A4B3F"/>
        <w:vertAlign w:val="superscript"/>
      </w:rPr>
      <w:t>TM</w:t>
    </w:r>
  </w:p>
  <w:p w14:paraId="32AA1547" w14:textId="77777777" w:rsidR="00571C27" w:rsidRDefault="00571C27" w:rsidP="00571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5E057" w14:textId="77777777" w:rsidR="00BB2672" w:rsidRDefault="00BB2672" w:rsidP="00094382">
      <w:r>
        <w:separator/>
      </w:r>
    </w:p>
  </w:footnote>
  <w:footnote w:type="continuationSeparator" w:id="0">
    <w:p w14:paraId="29BAA9F8" w14:textId="77777777" w:rsidR="00BB2672" w:rsidRDefault="00BB2672" w:rsidP="00094382">
      <w:r>
        <w:continuationSeparator/>
      </w:r>
    </w:p>
  </w:footnote>
  <w:footnote w:type="continuationNotice" w:id="1">
    <w:p w14:paraId="1063DE8B" w14:textId="77777777" w:rsidR="00BB2672" w:rsidRDefault="00BB26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FA8E" w14:textId="2D2C2DAB" w:rsidR="00571C27" w:rsidRPr="007B366C" w:rsidRDefault="00B91BCA" w:rsidP="007B366C">
    <w:pPr>
      <w:pBdr>
        <w:bottom w:val="single" w:sz="4" w:space="1" w:color="595959"/>
      </w:pBdr>
      <w:ind w:left="864" w:hanging="864"/>
      <w:jc w:val="right"/>
      <w:rPr>
        <w:color w:val="0E5447" w:themeColor="text2"/>
      </w:rPr>
    </w:pPr>
    <w:r>
      <w:rPr>
        <w:color w:val="0E5447" w:themeColor="text2"/>
      </w:rPr>
      <w:t>February</w:t>
    </w:r>
    <w:r w:rsidR="00B160E3">
      <w:rPr>
        <w:color w:val="0E5447" w:themeColor="text2"/>
      </w:rPr>
      <w:t xml:space="preserve"> 2024</w:t>
    </w:r>
    <w:r w:rsidR="007B366C">
      <w:rPr>
        <w:color w:val="0E5447" w:themeColor="text2"/>
      </w:rPr>
      <w:t xml:space="preserve"> Review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ACBD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827E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36C26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6CA3E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796D3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8003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1C261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34AC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A884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F8A5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1776C2"/>
    <w:multiLevelType w:val="hybridMultilevel"/>
    <w:tmpl w:val="D0A4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724D35"/>
    <w:multiLevelType w:val="hybridMultilevel"/>
    <w:tmpl w:val="DC88C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1E432211"/>
    <w:multiLevelType w:val="hybridMultilevel"/>
    <w:tmpl w:val="31BC60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7285C82"/>
    <w:multiLevelType w:val="hybridMultilevel"/>
    <w:tmpl w:val="5768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D17AF"/>
    <w:multiLevelType w:val="hybridMultilevel"/>
    <w:tmpl w:val="AB508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E4D7B"/>
    <w:multiLevelType w:val="hybridMultilevel"/>
    <w:tmpl w:val="C36810D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4BB25AE"/>
    <w:multiLevelType w:val="hybridMultilevel"/>
    <w:tmpl w:val="88E67D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583243"/>
    <w:multiLevelType w:val="hybridMultilevel"/>
    <w:tmpl w:val="71125248"/>
    <w:lvl w:ilvl="0" w:tplc="F90AA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794BB3"/>
    <w:multiLevelType w:val="hybridMultilevel"/>
    <w:tmpl w:val="A06E47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A269A5"/>
    <w:multiLevelType w:val="multilevel"/>
    <w:tmpl w:val="5BE6F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A30F75"/>
    <w:multiLevelType w:val="hybridMultilevel"/>
    <w:tmpl w:val="A4DC3CC4"/>
    <w:lvl w:ilvl="0" w:tplc="75468EC2">
      <w:start w:val="1"/>
      <w:numFmt w:val="bullet"/>
      <w:lvlText w:val=""/>
      <w:lvlJc w:val="left"/>
      <w:pPr>
        <w:ind w:left="720" w:hanging="360"/>
      </w:pPr>
      <w:rPr>
        <w:rFonts w:ascii="Symbol" w:hAnsi="Symbol" w:hint="default"/>
      </w:rPr>
    </w:lvl>
    <w:lvl w:ilvl="1" w:tplc="39CCC378">
      <w:start w:val="1"/>
      <w:numFmt w:val="bullet"/>
      <w:lvlText w:val="o"/>
      <w:lvlJc w:val="left"/>
      <w:pPr>
        <w:ind w:left="1440" w:hanging="360"/>
      </w:pPr>
      <w:rPr>
        <w:rFonts w:ascii="Courier New" w:hAnsi="Courier New" w:hint="default"/>
      </w:rPr>
    </w:lvl>
    <w:lvl w:ilvl="2" w:tplc="6D445428">
      <w:start w:val="1"/>
      <w:numFmt w:val="bullet"/>
      <w:lvlText w:val=""/>
      <w:lvlJc w:val="left"/>
      <w:pPr>
        <w:ind w:left="2160" w:hanging="360"/>
      </w:pPr>
      <w:rPr>
        <w:rFonts w:ascii="Wingdings" w:hAnsi="Wingdings" w:hint="default"/>
      </w:rPr>
    </w:lvl>
    <w:lvl w:ilvl="3" w:tplc="F072D490">
      <w:start w:val="1"/>
      <w:numFmt w:val="bullet"/>
      <w:lvlText w:val=""/>
      <w:lvlJc w:val="left"/>
      <w:pPr>
        <w:ind w:left="2880" w:hanging="360"/>
      </w:pPr>
      <w:rPr>
        <w:rFonts w:ascii="Symbol" w:hAnsi="Symbol" w:hint="default"/>
      </w:rPr>
    </w:lvl>
    <w:lvl w:ilvl="4" w:tplc="49165A44">
      <w:start w:val="1"/>
      <w:numFmt w:val="bullet"/>
      <w:lvlText w:val="o"/>
      <w:lvlJc w:val="left"/>
      <w:pPr>
        <w:ind w:left="3600" w:hanging="360"/>
      </w:pPr>
      <w:rPr>
        <w:rFonts w:ascii="Courier New" w:hAnsi="Courier New" w:hint="default"/>
      </w:rPr>
    </w:lvl>
    <w:lvl w:ilvl="5" w:tplc="720CCEF8">
      <w:start w:val="1"/>
      <w:numFmt w:val="bullet"/>
      <w:lvlText w:val=""/>
      <w:lvlJc w:val="left"/>
      <w:pPr>
        <w:ind w:left="4320" w:hanging="360"/>
      </w:pPr>
      <w:rPr>
        <w:rFonts w:ascii="Wingdings" w:hAnsi="Wingdings" w:hint="default"/>
      </w:rPr>
    </w:lvl>
    <w:lvl w:ilvl="6" w:tplc="8AC2B81A">
      <w:start w:val="1"/>
      <w:numFmt w:val="bullet"/>
      <w:lvlText w:val=""/>
      <w:lvlJc w:val="left"/>
      <w:pPr>
        <w:ind w:left="5040" w:hanging="360"/>
      </w:pPr>
      <w:rPr>
        <w:rFonts w:ascii="Symbol" w:hAnsi="Symbol" w:hint="default"/>
      </w:rPr>
    </w:lvl>
    <w:lvl w:ilvl="7" w:tplc="4F44499A">
      <w:start w:val="1"/>
      <w:numFmt w:val="bullet"/>
      <w:lvlText w:val="o"/>
      <w:lvlJc w:val="left"/>
      <w:pPr>
        <w:ind w:left="5760" w:hanging="360"/>
      </w:pPr>
      <w:rPr>
        <w:rFonts w:ascii="Courier New" w:hAnsi="Courier New" w:hint="default"/>
      </w:rPr>
    </w:lvl>
    <w:lvl w:ilvl="8" w:tplc="FD44DA8E">
      <w:start w:val="1"/>
      <w:numFmt w:val="bullet"/>
      <w:lvlText w:val=""/>
      <w:lvlJc w:val="left"/>
      <w:pPr>
        <w:ind w:left="6480" w:hanging="360"/>
      </w:pPr>
      <w:rPr>
        <w:rFonts w:ascii="Wingdings" w:hAnsi="Wingdings" w:hint="default"/>
      </w:rPr>
    </w:lvl>
  </w:abstractNum>
  <w:abstractNum w:abstractNumId="21" w15:restartNumberingAfterBreak="0">
    <w:nsid w:val="47457227"/>
    <w:multiLevelType w:val="hybridMultilevel"/>
    <w:tmpl w:val="0876DD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77D17"/>
    <w:multiLevelType w:val="hybridMultilevel"/>
    <w:tmpl w:val="4B3A4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B618E8"/>
    <w:multiLevelType w:val="hybridMultilevel"/>
    <w:tmpl w:val="427016F4"/>
    <w:lvl w:ilvl="0" w:tplc="04090005">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24" w15:restartNumberingAfterBreak="0">
    <w:nsid w:val="582C6426"/>
    <w:multiLevelType w:val="hybridMultilevel"/>
    <w:tmpl w:val="94FE3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B11015"/>
    <w:multiLevelType w:val="multilevel"/>
    <w:tmpl w:val="64466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A7286E"/>
    <w:multiLevelType w:val="multilevel"/>
    <w:tmpl w:val="C952FECC"/>
    <w:lvl w:ilvl="0">
      <w:start w:val="1"/>
      <w:numFmt w:val="bullet"/>
      <w:pStyle w:val="ListParagraph"/>
      <w:lvlText w:val=""/>
      <w:lvlJc w:val="left"/>
      <w:pPr>
        <w:tabs>
          <w:tab w:val="num" w:pos="1080"/>
        </w:tabs>
        <w:ind w:left="1440" w:hanging="720"/>
      </w:pPr>
      <w:rPr>
        <w:rFonts w:ascii="Symbol" w:hAnsi="Symbol" w:hint="default"/>
        <w:b/>
        <w:i w:val="0"/>
        <w:sz w:val="24"/>
      </w:rPr>
    </w:lvl>
    <w:lvl w:ilvl="1">
      <w:start w:val="1"/>
      <w:numFmt w:val="bullet"/>
      <w:lvlText w:val="-"/>
      <w:lvlJc w:val="left"/>
      <w:pPr>
        <w:tabs>
          <w:tab w:val="num" w:pos="1440"/>
        </w:tabs>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7" w15:restartNumberingAfterBreak="0">
    <w:nsid w:val="62B75F80"/>
    <w:multiLevelType w:val="hybridMultilevel"/>
    <w:tmpl w:val="BC76A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A91EC8"/>
    <w:multiLevelType w:val="hybridMultilevel"/>
    <w:tmpl w:val="9DD0DD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964076"/>
    <w:multiLevelType w:val="multilevel"/>
    <w:tmpl w:val="60D0A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010937"/>
    <w:multiLevelType w:val="hybridMultilevel"/>
    <w:tmpl w:val="5386C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A155DC"/>
    <w:multiLevelType w:val="hybridMultilevel"/>
    <w:tmpl w:val="DAFA5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0374F9"/>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CFD992A"/>
    <w:multiLevelType w:val="hybridMultilevel"/>
    <w:tmpl w:val="69C4EDEE"/>
    <w:lvl w:ilvl="0" w:tplc="586ECEA0">
      <w:start w:val="1"/>
      <w:numFmt w:val="bullet"/>
      <w:lvlText w:val=""/>
      <w:lvlJc w:val="left"/>
      <w:pPr>
        <w:ind w:left="720" w:hanging="360"/>
      </w:pPr>
      <w:rPr>
        <w:rFonts w:ascii="Symbol" w:hAnsi="Symbol" w:hint="default"/>
      </w:rPr>
    </w:lvl>
    <w:lvl w:ilvl="1" w:tplc="7B8E9198">
      <w:start w:val="1"/>
      <w:numFmt w:val="bullet"/>
      <w:lvlText w:val="o"/>
      <w:lvlJc w:val="left"/>
      <w:pPr>
        <w:ind w:left="1440" w:hanging="360"/>
      </w:pPr>
      <w:rPr>
        <w:rFonts w:ascii="Courier New" w:hAnsi="Courier New" w:hint="default"/>
      </w:rPr>
    </w:lvl>
    <w:lvl w:ilvl="2" w:tplc="F4BED814">
      <w:start w:val="1"/>
      <w:numFmt w:val="bullet"/>
      <w:lvlText w:val=""/>
      <w:lvlJc w:val="left"/>
      <w:pPr>
        <w:ind w:left="2160" w:hanging="360"/>
      </w:pPr>
      <w:rPr>
        <w:rFonts w:ascii="Wingdings" w:hAnsi="Wingdings" w:hint="default"/>
      </w:rPr>
    </w:lvl>
    <w:lvl w:ilvl="3" w:tplc="06CAB22A">
      <w:start w:val="1"/>
      <w:numFmt w:val="bullet"/>
      <w:lvlText w:val=""/>
      <w:lvlJc w:val="left"/>
      <w:pPr>
        <w:ind w:left="2880" w:hanging="360"/>
      </w:pPr>
      <w:rPr>
        <w:rFonts w:ascii="Symbol" w:hAnsi="Symbol" w:hint="default"/>
      </w:rPr>
    </w:lvl>
    <w:lvl w:ilvl="4" w:tplc="ABE2B112">
      <w:start w:val="1"/>
      <w:numFmt w:val="bullet"/>
      <w:lvlText w:val="o"/>
      <w:lvlJc w:val="left"/>
      <w:pPr>
        <w:ind w:left="3600" w:hanging="360"/>
      </w:pPr>
      <w:rPr>
        <w:rFonts w:ascii="Courier New" w:hAnsi="Courier New" w:hint="default"/>
      </w:rPr>
    </w:lvl>
    <w:lvl w:ilvl="5" w:tplc="AD1CC0FA">
      <w:start w:val="1"/>
      <w:numFmt w:val="bullet"/>
      <w:lvlText w:val=""/>
      <w:lvlJc w:val="left"/>
      <w:pPr>
        <w:ind w:left="4320" w:hanging="360"/>
      </w:pPr>
      <w:rPr>
        <w:rFonts w:ascii="Wingdings" w:hAnsi="Wingdings" w:hint="default"/>
      </w:rPr>
    </w:lvl>
    <w:lvl w:ilvl="6" w:tplc="EEEC8232">
      <w:start w:val="1"/>
      <w:numFmt w:val="bullet"/>
      <w:lvlText w:val=""/>
      <w:lvlJc w:val="left"/>
      <w:pPr>
        <w:ind w:left="5040" w:hanging="360"/>
      </w:pPr>
      <w:rPr>
        <w:rFonts w:ascii="Symbol" w:hAnsi="Symbol" w:hint="default"/>
      </w:rPr>
    </w:lvl>
    <w:lvl w:ilvl="7" w:tplc="388A8998">
      <w:start w:val="1"/>
      <w:numFmt w:val="bullet"/>
      <w:lvlText w:val="o"/>
      <w:lvlJc w:val="left"/>
      <w:pPr>
        <w:ind w:left="5760" w:hanging="360"/>
      </w:pPr>
      <w:rPr>
        <w:rFonts w:ascii="Courier New" w:hAnsi="Courier New" w:hint="default"/>
      </w:rPr>
    </w:lvl>
    <w:lvl w:ilvl="8" w:tplc="1590A986">
      <w:start w:val="1"/>
      <w:numFmt w:val="bullet"/>
      <w:lvlText w:val=""/>
      <w:lvlJc w:val="left"/>
      <w:pPr>
        <w:ind w:left="6480" w:hanging="360"/>
      </w:pPr>
      <w:rPr>
        <w:rFonts w:ascii="Wingdings" w:hAnsi="Wingdings" w:hint="default"/>
      </w:rPr>
    </w:lvl>
  </w:abstractNum>
  <w:abstractNum w:abstractNumId="34" w15:restartNumberingAfterBreak="0">
    <w:nsid w:val="6EAC02A7"/>
    <w:multiLevelType w:val="hybridMultilevel"/>
    <w:tmpl w:val="86584584"/>
    <w:lvl w:ilvl="0" w:tplc="63A8823A">
      <w:numFmt w:val="bullet"/>
      <w:lvlText w:val="-"/>
      <w:lvlJc w:val="left"/>
      <w:pPr>
        <w:ind w:left="720" w:hanging="360"/>
      </w:pPr>
      <w:rPr>
        <w:rFonts w:ascii="Arial" w:eastAsiaTheme="minorHAnsi" w:hAnsi="Arial" w:cs="Aria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25D60"/>
    <w:multiLevelType w:val="hybridMultilevel"/>
    <w:tmpl w:val="424491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E108CA"/>
    <w:multiLevelType w:val="hybridMultilevel"/>
    <w:tmpl w:val="E19E30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2F03CD7"/>
    <w:multiLevelType w:val="hybridMultilevel"/>
    <w:tmpl w:val="704C9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30A28E2"/>
    <w:multiLevelType w:val="hybridMultilevel"/>
    <w:tmpl w:val="AC64F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3F0444"/>
    <w:multiLevelType w:val="hybridMultilevel"/>
    <w:tmpl w:val="13AC13C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906F00"/>
    <w:multiLevelType w:val="hybridMultilevel"/>
    <w:tmpl w:val="8F84651A"/>
    <w:lvl w:ilvl="0" w:tplc="BE065C54">
      <w:numFmt w:val="bullet"/>
      <w:lvlText w:val="-"/>
      <w:lvlJc w:val="left"/>
      <w:pPr>
        <w:ind w:left="1800" w:hanging="360"/>
      </w:pPr>
      <w:rPr>
        <w:rFonts w:ascii="Tahoma" w:eastAsia="Times New Roman"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B536876"/>
    <w:multiLevelType w:val="hybridMultilevel"/>
    <w:tmpl w:val="A28A0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7781629">
    <w:abstractNumId w:val="33"/>
  </w:num>
  <w:num w:numId="2" w16cid:durableId="982081096">
    <w:abstractNumId w:val="20"/>
  </w:num>
  <w:num w:numId="3" w16cid:durableId="1871259204">
    <w:abstractNumId w:val="26"/>
  </w:num>
  <w:num w:numId="4" w16cid:durableId="1943562930">
    <w:abstractNumId w:val="9"/>
  </w:num>
  <w:num w:numId="5" w16cid:durableId="623511623">
    <w:abstractNumId w:val="7"/>
  </w:num>
  <w:num w:numId="6" w16cid:durableId="793137259">
    <w:abstractNumId w:val="6"/>
  </w:num>
  <w:num w:numId="7" w16cid:durableId="1567717830">
    <w:abstractNumId w:val="5"/>
  </w:num>
  <w:num w:numId="8" w16cid:durableId="443889904">
    <w:abstractNumId w:val="4"/>
  </w:num>
  <w:num w:numId="9" w16cid:durableId="1562861182">
    <w:abstractNumId w:val="8"/>
  </w:num>
  <w:num w:numId="10" w16cid:durableId="1650131861">
    <w:abstractNumId w:val="3"/>
  </w:num>
  <w:num w:numId="11" w16cid:durableId="1892763309">
    <w:abstractNumId w:val="2"/>
  </w:num>
  <w:num w:numId="12" w16cid:durableId="1037968668">
    <w:abstractNumId w:val="1"/>
  </w:num>
  <w:num w:numId="13" w16cid:durableId="800462029">
    <w:abstractNumId w:val="0"/>
  </w:num>
  <w:num w:numId="14" w16cid:durableId="1861819109">
    <w:abstractNumId w:val="16"/>
  </w:num>
  <w:num w:numId="15" w16cid:durableId="1755474457">
    <w:abstractNumId w:val="32"/>
  </w:num>
  <w:num w:numId="16" w16cid:durableId="413163700">
    <w:abstractNumId w:val="18"/>
  </w:num>
  <w:num w:numId="17" w16cid:durableId="890849754">
    <w:abstractNumId w:val="14"/>
  </w:num>
  <w:num w:numId="18" w16cid:durableId="1614050043">
    <w:abstractNumId w:val="34"/>
  </w:num>
  <w:num w:numId="19" w16cid:durableId="1300499899">
    <w:abstractNumId w:val="17"/>
  </w:num>
  <w:num w:numId="20" w16cid:durableId="1763916966">
    <w:abstractNumId w:val="37"/>
  </w:num>
  <w:num w:numId="21" w16cid:durableId="1651326305">
    <w:abstractNumId w:val="30"/>
  </w:num>
  <w:num w:numId="22" w16cid:durableId="1837070785">
    <w:abstractNumId w:val="26"/>
  </w:num>
  <w:num w:numId="23" w16cid:durableId="1313677375">
    <w:abstractNumId w:val="12"/>
  </w:num>
  <w:num w:numId="24" w16cid:durableId="1375695912">
    <w:abstractNumId w:val="26"/>
  </w:num>
  <w:num w:numId="25" w16cid:durableId="212471408">
    <w:abstractNumId w:val="40"/>
  </w:num>
  <w:num w:numId="26" w16cid:durableId="161892580">
    <w:abstractNumId w:val="11"/>
  </w:num>
  <w:num w:numId="27" w16cid:durableId="1308627126">
    <w:abstractNumId w:val="23"/>
  </w:num>
  <w:num w:numId="28" w16cid:durableId="977032830">
    <w:abstractNumId w:val="22"/>
  </w:num>
  <w:num w:numId="29" w16cid:durableId="1542940016">
    <w:abstractNumId w:val="31"/>
  </w:num>
  <w:num w:numId="30" w16cid:durableId="1483426405">
    <w:abstractNumId w:val="36"/>
  </w:num>
  <w:num w:numId="31" w16cid:durableId="904530155">
    <w:abstractNumId w:val="41"/>
  </w:num>
  <w:num w:numId="32" w16cid:durableId="1494221280">
    <w:abstractNumId w:val="35"/>
  </w:num>
  <w:num w:numId="33" w16cid:durableId="555824495">
    <w:abstractNumId w:val="21"/>
  </w:num>
  <w:num w:numId="34" w16cid:durableId="1568221516">
    <w:abstractNumId w:val="39"/>
  </w:num>
  <w:num w:numId="35" w16cid:durableId="1784491962">
    <w:abstractNumId w:val="13"/>
  </w:num>
  <w:num w:numId="36" w16cid:durableId="18047711">
    <w:abstractNumId w:val="15"/>
  </w:num>
  <w:num w:numId="37" w16cid:durableId="793599932">
    <w:abstractNumId w:val="27"/>
  </w:num>
  <w:num w:numId="38" w16cid:durableId="1950309460">
    <w:abstractNumId w:val="28"/>
  </w:num>
  <w:num w:numId="39" w16cid:durableId="1422144422">
    <w:abstractNumId w:val="19"/>
  </w:num>
  <w:num w:numId="40" w16cid:durableId="1120565379">
    <w:abstractNumId w:val="25"/>
  </w:num>
  <w:num w:numId="41" w16cid:durableId="1774009619">
    <w:abstractNumId w:val="29"/>
  </w:num>
  <w:num w:numId="42" w16cid:durableId="816920347">
    <w:abstractNumId w:val="38"/>
  </w:num>
  <w:num w:numId="43" w16cid:durableId="1233857585">
    <w:abstractNumId w:val="10"/>
  </w:num>
  <w:num w:numId="44" w16cid:durableId="156572195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593"/>
    <w:rsid w:val="000076F7"/>
    <w:rsid w:val="00013A51"/>
    <w:rsid w:val="00016FD2"/>
    <w:rsid w:val="000205C5"/>
    <w:rsid w:val="0002284C"/>
    <w:rsid w:val="00023771"/>
    <w:rsid w:val="000252E8"/>
    <w:rsid w:val="000302D3"/>
    <w:rsid w:val="0003216F"/>
    <w:rsid w:val="000355A5"/>
    <w:rsid w:val="000359F2"/>
    <w:rsid w:val="0004753B"/>
    <w:rsid w:val="000637B6"/>
    <w:rsid w:val="00065767"/>
    <w:rsid w:val="000676BC"/>
    <w:rsid w:val="00077C26"/>
    <w:rsid w:val="00091D76"/>
    <w:rsid w:val="00092407"/>
    <w:rsid w:val="00093DF6"/>
    <w:rsid w:val="00094382"/>
    <w:rsid w:val="00094F71"/>
    <w:rsid w:val="000B1AC5"/>
    <w:rsid w:val="000C06BF"/>
    <w:rsid w:val="000D3F1F"/>
    <w:rsid w:val="000E7FA8"/>
    <w:rsid w:val="000F68C8"/>
    <w:rsid w:val="00101019"/>
    <w:rsid w:val="00103E0F"/>
    <w:rsid w:val="001040BC"/>
    <w:rsid w:val="00104FF5"/>
    <w:rsid w:val="001072DC"/>
    <w:rsid w:val="00110E47"/>
    <w:rsid w:val="001159F8"/>
    <w:rsid w:val="00117103"/>
    <w:rsid w:val="00131DC0"/>
    <w:rsid w:val="00131E5C"/>
    <w:rsid w:val="0013578E"/>
    <w:rsid w:val="001442A6"/>
    <w:rsid w:val="00145682"/>
    <w:rsid w:val="00147ADF"/>
    <w:rsid w:val="001517F8"/>
    <w:rsid w:val="00151803"/>
    <w:rsid w:val="00165CAA"/>
    <w:rsid w:val="00167A7A"/>
    <w:rsid w:val="001728AE"/>
    <w:rsid w:val="00180685"/>
    <w:rsid w:val="00182BDD"/>
    <w:rsid w:val="00183B11"/>
    <w:rsid w:val="001A3DCA"/>
    <w:rsid w:val="001A67E2"/>
    <w:rsid w:val="001C1865"/>
    <w:rsid w:val="001D567F"/>
    <w:rsid w:val="001E1182"/>
    <w:rsid w:val="002024A0"/>
    <w:rsid w:val="00205263"/>
    <w:rsid w:val="00212998"/>
    <w:rsid w:val="002178AF"/>
    <w:rsid w:val="00233584"/>
    <w:rsid w:val="002403B3"/>
    <w:rsid w:val="0024064C"/>
    <w:rsid w:val="00245D76"/>
    <w:rsid w:val="00247035"/>
    <w:rsid w:val="00251F56"/>
    <w:rsid w:val="002578B2"/>
    <w:rsid w:val="002649E3"/>
    <w:rsid w:val="00266D6B"/>
    <w:rsid w:val="00272BC8"/>
    <w:rsid w:val="00273E4D"/>
    <w:rsid w:val="00283259"/>
    <w:rsid w:val="00290E0E"/>
    <w:rsid w:val="00293815"/>
    <w:rsid w:val="00295E29"/>
    <w:rsid w:val="002A1E9C"/>
    <w:rsid w:val="002C1575"/>
    <w:rsid w:val="002C3213"/>
    <w:rsid w:val="002C3556"/>
    <w:rsid w:val="002C4408"/>
    <w:rsid w:val="002D37E8"/>
    <w:rsid w:val="002D4C07"/>
    <w:rsid w:val="002E6B1D"/>
    <w:rsid w:val="002E7105"/>
    <w:rsid w:val="002F116E"/>
    <w:rsid w:val="002F435A"/>
    <w:rsid w:val="002F51C6"/>
    <w:rsid w:val="00301926"/>
    <w:rsid w:val="00305419"/>
    <w:rsid w:val="00307BF5"/>
    <w:rsid w:val="003123D7"/>
    <w:rsid w:val="003208C2"/>
    <w:rsid w:val="00322FE3"/>
    <w:rsid w:val="00327AD7"/>
    <w:rsid w:val="00330CE3"/>
    <w:rsid w:val="00335487"/>
    <w:rsid w:val="00341B2B"/>
    <w:rsid w:val="00364758"/>
    <w:rsid w:val="0036535D"/>
    <w:rsid w:val="0037108A"/>
    <w:rsid w:val="00372BDC"/>
    <w:rsid w:val="003752A9"/>
    <w:rsid w:val="00381806"/>
    <w:rsid w:val="00385F1A"/>
    <w:rsid w:val="00395995"/>
    <w:rsid w:val="00395C8F"/>
    <w:rsid w:val="003A3253"/>
    <w:rsid w:val="003B00B2"/>
    <w:rsid w:val="003C0D92"/>
    <w:rsid w:val="003C232C"/>
    <w:rsid w:val="003C4182"/>
    <w:rsid w:val="003C5603"/>
    <w:rsid w:val="003C6BAC"/>
    <w:rsid w:val="003D246E"/>
    <w:rsid w:val="003D4512"/>
    <w:rsid w:val="003D5B21"/>
    <w:rsid w:val="003E2E6F"/>
    <w:rsid w:val="003E4535"/>
    <w:rsid w:val="003E4D38"/>
    <w:rsid w:val="003E7A68"/>
    <w:rsid w:val="003F6D29"/>
    <w:rsid w:val="00402E79"/>
    <w:rsid w:val="004160D1"/>
    <w:rsid w:val="004225D3"/>
    <w:rsid w:val="00434FE1"/>
    <w:rsid w:val="00446297"/>
    <w:rsid w:val="0045145D"/>
    <w:rsid w:val="00452F42"/>
    <w:rsid w:val="004572F7"/>
    <w:rsid w:val="0047676D"/>
    <w:rsid w:val="00482A87"/>
    <w:rsid w:val="0048395F"/>
    <w:rsid w:val="00495AF4"/>
    <w:rsid w:val="004A056E"/>
    <w:rsid w:val="004A15E4"/>
    <w:rsid w:val="004A2897"/>
    <w:rsid w:val="004A551B"/>
    <w:rsid w:val="004B34B9"/>
    <w:rsid w:val="004C14C4"/>
    <w:rsid w:val="004C2F7B"/>
    <w:rsid w:val="004D27F6"/>
    <w:rsid w:val="004D3FCE"/>
    <w:rsid w:val="004D6457"/>
    <w:rsid w:val="004D66F7"/>
    <w:rsid w:val="00506186"/>
    <w:rsid w:val="00512F5F"/>
    <w:rsid w:val="00516099"/>
    <w:rsid w:val="00531997"/>
    <w:rsid w:val="00531F9B"/>
    <w:rsid w:val="00540E1C"/>
    <w:rsid w:val="00542F82"/>
    <w:rsid w:val="005439B3"/>
    <w:rsid w:val="0054543A"/>
    <w:rsid w:val="00550080"/>
    <w:rsid w:val="00550DE1"/>
    <w:rsid w:val="00553C86"/>
    <w:rsid w:val="005566F8"/>
    <w:rsid w:val="00563EC7"/>
    <w:rsid w:val="0056656D"/>
    <w:rsid w:val="00571C27"/>
    <w:rsid w:val="0058565F"/>
    <w:rsid w:val="00593F6F"/>
    <w:rsid w:val="005A26FC"/>
    <w:rsid w:val="005A6E2E"/>
    <w:rsid w:val="005A7D69"/>
    <w:rsid w:val="005B4F46"/>
    <w:rsid w:val="005B5923"/>
    <w:rsid w:val="005B7652"/>
    <w:rsid w:val="005B7D3B"/>
    <w:rsid w:val="005C02EA"/>
    <w:rsid w:val="005C2F97"/>
    <w:rsid w:val="005C3426"/>
    <w:rsid w:val="005C38B2"/>
    <w:rsid w:val="005C7C0E"/>
    <w:rsid w:val="005D2FF2"/>
    <w:rsid w:val="005D7670"/>
    <w:rsid w:val="005E40BE"/>
    <w:rsid w:val="005E520D"/>
    <w:rsid w:val="00603508"/>
    <w:rsid w:val="006035D0"/>
    <w:rsid w:val="00604C12"/>
    <w:rsid w:val="00607827"/>
    <w:rsid w:val="006250B8"/>
    <w:rsid w:val="00637A89"/>
    <w:rsid w:val="00653F27"/>
    <w:rsid w:val="00656350"/>
    <w:rsid w:val="00671749"/>
    <w:rsid w:val="00680593"/>
    <w:rsid w:val="00684FA4"/>
    <w:rsid w:val="00685332"/>
    <w:rsid w:val="00686FBD"/>
    <w:rsid w:val="006974A0"/>
    <w:rsid w:val="006A0B1D"/>
    <w:rsid w:val="006A54FA"/>
    <w:rsid w:val="006C02EB"/>
    <w:rsid w:val="006C2AB8"/>
    <w:rsid w:val="006C3024"/>
    <w:rsid w:val="006C6067"/>
    <w:rsid w:val="006D64BE"/>
    <w:rsid w:val="006D6C02"/>
    <w:rsid w:val="006E325A"/>
    <w:rsid w:val="006F0680"/>
    <w:rsid w:val="006F2DEA"/>
    <w:rsid w:val="006F38DF"/>
    <w:rsid w:val="00702B6F"/>
    <w:rsid w:val="00703526"/>
    <w:rsid w:val="007139B2"/>
    <w:rsid w:val="00721236"/>
    <w:rsid w:val="00721A71"/>
    <w:rsid w:val="00730D42"/>
    <w:rsid w:val="007509E3"/>
    <w:rsid w:val="007643A1"/>
    <w:rsid w:val="0078362B"/>
    <w:rsid w:val="00787183"/>
    <w:rsid w:val="007879F9"/>
    <w:rsid w:val="007938D6"/>
    <w:rsid w:val="0079440F"/>
    <w:rsid w:val="00797682"/>
    <w:rsid w:val="007A3192"/>
    <w:rsid w:val="007B366C"/>
    <w:rsid w:val="007B7A7C"/>
    <w:rsid w:val="007D46D8"/>
    <w:rsid w:val="007E53F7"/>
    <w:rsid w:val="007F48EA"/>
    <w:rsid w:val="007F5123"/>
    <w:rsid w:val="007F5B98"/>
    <w:rsid w:val="008107A5"/>
    <w:rsid w:val="008108EB"/>
    <w:rsid w:val="00810946"/>
    <w:rsid w:val="00814215"/>
    <w:rsid w:val="008226E4"/>
    <w:rsid w:val="00825E04"/>
    <w:rsid w:val="00826836"/>
    <w:rsid w:val="008418A8"/>
    <w:rsid w:val="00843BA1"/>
    <w:rsid w:val="008540D5"/>
    <w:rsid w:val="0086201A"/>
    <w:rsid w:val="00863B90"/>
    <w:rsid w:val="00863D78"/>
    <w:rsid w:val="00870059"/>
    <w:rsid w:val="008723BE"/>
    <w:rsid w:val="008733A9"/>
    <w:rsid w:val="00877644"/>
    <w:rsid w:val="00881A61"/>
    <w:rsid w:val="00896F0E"/>
    <w:rsid w:val="008A0FC7"/>
    <w:rsid w:val="008A52F4"/>
    <w:rsid w:val="008E2E02"/>
    <w:rsid w:val="008E3FEE"/>
    <w:rsid w:val="008F11C5"/>
    <w:rsid w:val="008F37A8"/>
    <w:rsid w:val="00915FE5"/>
    <w:rsid w:val="00927B87"/>
    <w:rsid w:val="00927D4F"/>
    <w:rsid w:val="00935D10"/>
    <w:rsid w:val="009363E9"/>
    <w:rsid w:val="00936519"/>
    <w:rsid w:val="00947CB9"/>
    <w:rsid w:val="00953F3F"/>
    <w:rsid w:val="0097072F"/>
    <w:rsid w:val="009748EC"/>
    <w:rsid w:val="00976E44"/>
    <w:rsid w:val="00994935"/>
    <w:rsid w:val="00995555"/>
    <w:rsid w:val="00996EC9"/>
    <w:rsid w:val="009A1CCC"/>
    <w:rsid w:val="009A6F50"/>
    <w:rsid w:val="009A71F9"/>
    <w:rsid w:val="009B21C4"/>
    <w:rsid w:val="009B3468"/>
    <w:rsid w:val="009C0F7E"/>
    <w:rsid w:val="009C4E1B"/>
    <w:rsid w:val="009D1380"/>
    <w:rsid w:val="009E10DD"/>
    <w:rsid w:val="009E6555"/>
    <w:rsid w:val="00A161C5"/>
    <w:rsid w:val="00A21CDE"/>
    <w:rsid w:val="00A27050"/>
    <w:rsid w:val="00A27741"/>
    <w:rsid w:val="00A37DF0"/>
    <w:rsid w:val="00A40F01"/>
    <w:rsid w:val="00A43DB7"/>
    <w:rsid w:val="00A475AF"/>
    <w:rsid w:val="00A64CF1"/>
    <w:rsid w:val="00A72A6E"/>
    <w:rsid w:val="00A77A5E"/>
    <w:rsid w:val="00A80BBF"/>
    <w:rsid w:val="00A95FA9"/>
    <w:rsid w:val="00AA1C3B"/>
    <w:rsid w:val="00AA596E"/>
    <w:rsid w:val="00AB118A"/>
    <w:rsid w:val="00AC7F95"/>
    <w:rsid w:val="00AD1B6B"/>
    <w:rsid w:val="00AD39C2"/>
    <w:rsid w:val="00AE69F6"/>
    <w:rsid w:val="00B03B2E"/>
    <w:rsid w:val="00B0752E"/>
    <w:rsid w:val="00B10EF6"/>
    <w:rsid w:val="00B127C9"/>
    <w:rsid w:val="00B160E3"/>
    <w:rsid w:val="00B20C46"/>
    <w:rsid w:val="00B21D87"/>
    <w:rsid w:val="00B2448A"/>
    <w:rsid w:val="00B2701E"/>
    <w:rsid w:val="00B310CE"/>
    <w:rsid w:val="00B331D8"/>
    <w:rsid w:val="00B37B2A"/>
    <w:rsid w:val="00B57E97"/>
    <w:rsid w:val="00B61493"/>
    <w:rsid w:val="00B81970"/>
    <w:rsid w:val="00B84B89"/>
    <w:rsid w:val="00B8745C"/>
    <w:rsid w:val="00B91BCA"/>
    <w:rsid w:val="00BB2321"/>
    <w:rsid w:val="00BB2672"/>
    <w:rsid w:val="00BB4411"/>
    <w:rsid w:val="00BB6CB7"/>
    <w:rsid w:val="00BC3055"/>
    <w:rsid w:val="00BC5435"/>
    <w:rsid w:val="00BD0697"/>
    <w:rsid w:val="00BE21DD"/>
    <w:rsid w:val="00BE6ADF"/>
    <w:rsid w:val="00C0059F"/>
    <w:rsid w:val="00C22265"/>
    <w:rsid w:val="00C25C03"/>
    <w:rsid w:val="00C27EA1"/>
    <w:rsid w:val="00C31C62"/>
    <w:rsid w:val="00C415A5"/>
    <w:rsid w:val="00C45AFB"/>
    <w:rsid w:val="00C57F77"/>
    <w:rsid w:val="00C63E53"/>
    <w:rsid w:val="00C707DB"/>
    <w:rsid w:val="00C70C6C"/>
    <w:rsid w:val="00C72829"/>
    <w:rsid w:val="00C770E6"/>
    <w:rsid w:val="00C80A11"/>
    <w:rsid w:val="00C87C75"/>
    <w:rsid w:val="00C9244E"/>
    <w:rsid w:val="00C929D9"/>
    <w:rsid w:val="00CC2C0C"/>
    <w:rsid w:val="00CC603E"/>
    <w:rsid w:val="00CC67E7"/>
    <w:rsid w:val="00CD2766"/>
    <w:rsid w:val="00CE15FA"/>
    <w:rsid w:val="00CE3411"/>
    <w:rsid w:val="00CE7A1C"/>
    <w:rsid w:val="00CE7FDE"/>
    <w:rsid w:val="00CF0165"/>
    <w:rsid w:val="00CF14B5"/>
    <w:rsid w:val="00CF55B8"/>
    <w:rsid w:val="00D01392"/>
    <w:rsid w:val="00D04866"/>
    <w:rsid w:val="00D0521D"/>
    <w:rsid w:val="00D079FF"/>
    <w:rsid w:val="00D113B2"/>
    <w:rsid w:val="00D27E90"/>
    <w:rsid w:val="00D42399"/>
    <w:rsid w:val="00D47DB2"/>
    <w:rsid w:val="00D566FC"/>
    <w:rsid w:val="00D61E49"/>
    <w:rsid w:val="00D77C4F"/>
    <w:rsid w:val="00D801B6"/>
    <w:rsid w:val="00D9268B"/>
    <w:rsid w:val="00DA7068"/>
    <w:rsid w:val="00DA7240"/>
    <w:rsid w:val="00DB6B58"/>
    <w:rsid w:val="00DB7E30"/>
    <w:rsid w:val="00DC1C38"/>
    <w:rsid w:val="00DC50C4"/>
    <w:rsid w:val="00DD278D"/>
    <w:rsid w:val="00DE1A3B"/>
    <w:rsid w:val="00DE7154"/>
    <w:rsid w:val="00DF57C6"/>
    <w:rsid w:val="00DF6B17"/>
    <w:rsid w:val="00DF6E98"/>
    <w:rsid w:val="00E02B51"/>
    <w:rsid w:val="00E02B83"/>
    <w:rsid w:val="00E1031D"/>
    <w:rsid w:val="00E112CF"/>
    <w:rsid w:val="00E30B25"/>
    <w:rsid w:val="00E317F0"/>
    <w:rsid w:val="00E3373F"/>
    <w:rsid w:val="00E33F9B"/>
    <w:rsid w:val="00E35EF1"/>
    <w:rsid w:val="00E429F3"/>
    <w:rsid w:val="00E44867"/>
    <w:rsid w:val="00E47856"/>
    <w:rsid w:val="00E54714"/>
    <w:rsid w:val="00E55FDF"/>
    <w:rsid w:val="00E56AC6"/>
    <w:rsid w:val="00E60422"/>
    <w:rsid w:val="00E631EF"/>
    <w:rsid w:val="00E646ED"/>
    <w:rsid w:val="00E67CEF"/>
    <w:rsid w:val="00E710AD"/>
    <w:rsid w:val="00E74E19"/>
    <w:rsid w:val="00E7697D"/>
    <w:rsid w:val="00E8439D"/>
    <w:rsid w:val="00E96483"/>
    <w:rsid w:val="00EA4C0A"/>
    <w:rsid w:val="00EA7B7A"/>
    <w:rsid w:val="00ED6143"/>
    <w:rsid w:val="00ED7468"/>
    <w:rsid w:val="00F01D83"/>
    <w:rsid w:val="00F027F8"/>
    <w:rsid w:val="00F14362"/>
    <w:rsid w:val="00F1777B"/>
    <w:rsid w:val="00F17F98"/>
    <w:rsid w:val="00F379F0"/>
    <w:rsid w:val="00F62664"/>
    <w:rsid w:val="00F71AAB"/>
    <w:rsid w:val="00F74854"/>
    <w:rsid w:val="00F75D58"/>
    <w:rsid w:val="00F76563"/>
    <w:rsid w:val="00F82223"/>
    <w:rsid w:val="00F839F3"/>
    <w:rsid w:val="00F83C72"/>
    <w:rsid w:val="00F928A5"/>
    <w:rsid w:val="00F9571E"/>
    <w:rsid w:val="00FA69E3"/>
    <w:rsid w:val="00FB2E05"/>
    <w:rsid w:val="00FB39B4"/>
    <w:rsid w:val="00FB6E8C"/>
    <w:rsid w:val="00FD3E0C"/>
    <w:rsid w:val="00FE6C7D"/>
    <w:rsid w:val="00FF23D7"/>
    <w:rsid w:val="00FF4400"/>
    <w:rsid w:val="00FF4F37"/>
    <w:rsid w:val="00FF5634"/>
    <w:rsid w:val="01BB4636"/>
    <w:rsid w:val="0729CE00"/>
    <w:rsid w:val="0A74E085"/>
    <w:rsid w:val="0EF92493"/>
    <w:rsid w:val="1438925E"/>
    <w:rsid w:val="1998BCA1"/>
    <w:rsid w:val="1BC20892"/>
    <w:rsid w:val="1C944E97"/>
    <w:rsid w:val="1EB67DAE"/>
    <w:rsid w:val="2044AF5E"/>
    <w:rsid w:val="25A90A5C"/>
    <w:rsid w:val="2830B02A"/>
    <w:rsid w:val="2A90AFAA"/>
    <w:rsid w:val="2DB41C41"/>
    <w:rsid w:val="36F0AF12"/>
    <w:rsid w:val="3D5A7C12"/>
    <w:rsid w:val="40DBB9DE"/>
    <w:rsid w:val="45141C25"/>
    <w:rsid w:val="50676610"/>
    <w:rsid w:val="5AD84BA8"/>
    <w:rsid w:val="640B3C1E"/>
    <w:rsid w:val="6499D132"/>
    <w:rsid w:val="67822E6E"/>
    <w:rsid w:val="6AF65CF8"/>
    <w:rsid w:val="6DD10D5E"/>
    <w:rsid w:val="71659E7C"/>
    <w:rsid w:val="76F83606"/>
    <w:rsid w:val="7923C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D3E80"/>
  <w15:chartTrackingRefBased/>
  <w15:docId w15:val="{DEC7C673-DCCA-43EC-B586-1795604E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C27"/>
    <w:pPr>
      <w:spacing w:after="0" w:line="240" w:lineRule="auto"/>
    </w:pPr>
    <w:rPr>
      <w:rFonts w:eastAsia="Times New Roman" w:cs="Times New Roman"/>
      <w:sz w:val="20"/>
      <w:szCs w:val="20"/>
    </w:rPr>
  </w:style>
  <w:style w:type="paragraph" w:styleId="Heading1">
    <w:name w:val="heading 1"/>
    <w:basedOn w:val="Normal"/>
    <w:next w:val="Normal"/>
    <w:link w:val="Heading1Char"/>
    <w:uiPriority w:val="9"/>
    <w:qFormat/>
    <w:rsid w:val="00680593"/>
    <w:pPr>
      <w:keepNext/>
      <w:keepLines/>
      <w:spacing w:after="120"/>
      <w:outlineLvl w:val="0"/>
    </w:pPr>
    <w:rPr>
      <w:rFonts w:asciiTheme="majorHAnsi" w:eastAsiaTheme="majorEastAsia" w:hAnsiTheme="majorHAnsi" w:cstheme="majorBidi"/>
      <w:b/>
      <w:bCs/>
      <w:caps/>
      <w:sz w:val="22"/>
      <w:szCs w:val="28"/>
    </w:rPr>
  </w:style>
  <w:style w:type="paragraph" w:styleId="Heading2">
    <w:name w:val="heading 2"/>
    <w:basedOn w:val="Normal"/>
    <w:next w:val="Normal"/>
    <w:link w:val="Heading2Char"/>
    <w:uiPriority w:val="9"/>
    <w:unhideWhenUsed/>
    <w:qFormat/>
    <w:rsid w:val="00680593"/>
    <w:pPr>
      <w:keepNext/>
      <w:spacing w:before="240" w:after="60"/>
      <w:outlineLvl w:val="1"/>
    </w:pPr>
    <w:rPr>
      <w:rFonts w:asciiTheme="majorHAnsi" w:eastAsiaTheme="majorEastAsia" w:hAnsiTheme="majorHAnsi" w:cstheme="majorBidi"/>
      <w:b/>
      <w:bCs/>
      <w:color w:val="E46D4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593"/>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9"/>
    <w:rsid w:val="00680593"/>
    <w:rPr>
      <w:rFonts w:asciiTheme="majorHAnsi" w:eastAsiaTheme="majorEastAsia" w:hAnsiTheme="majorHAnsi" w:cstheme="majorBidi"/>
      <w:b/>
      <w:bCs/>
      <w:color w:val="E46D46"/>
      <w:sz w:val="20"/>
      <w:szCs w:val="26"/>
    </w:rPr>
  </w:style>
  <w:style w:type="paragraph" w:styleId="Title">
    <w:name w:val="Title"/>
    <w:basedOn w:val="Normal"/>
    <w:next w:val="Normal"/>
    <w:link w:val="TitleChar"/>
    <w:uiPriority w:val="10"/>
    <w:qFormat/>
    <w:rsid w:val="00327AD7"/>
    <w:pPr>
      <w:pBdr>
        <w:bottom w:val="single" w:sz="8" w:space="4" w:color="FF7540" w:themeColor="accent1"/>
      </w:pBdr>
      <w:spacing w:after="300"/>
      <w:contextualSpacing/>
    </w:pPr>
    <w:rPr>
      <w:rFonts w:ascii="Arial Narrow" w:eastAsiaTheme="majorEastAsia" w:hAnsi="Arial Narrow" w:cstheme="majorBidi"/>
      <w:spacing w:val="5"/>
      <w:kern w:val="28"/>
      <w:sz w:val="24"/>
      <w:szCs w:val="52"/>
    </w:rPr>
  </w:style>
  <w:style w:type="character" w:customStyle="1" w:styleId="TitleChar">
    <w:name w:val="Title Char"/>
    <w:basedOn w:val="DefaultParagraphFont"/>
    <w:link w:val="Title"/>
    <w:uiPriority w:val="10"/>
    <w:rsid w:val="00327AD7"/>
    <w:rPr>
      <w:rFonts w:ascii="Arial Narrow" w:eastAsiaTheme="majorEastAsia" w:hAnsi="Arial Narrow" w:cstheme="majorBidi"/>
      <w:spacing w:val="5"/>
      <w:kern w:val="28"/>
      <w:sz w:val="24"/>
      <w:szCs w:val="52"/>
    </w:rPr>
  </w:style>
  <w:style w:type="paragraph" w:styleId="Subtitle">
    <w:name w:val="Subtitle"/>
    <w:basedOn w:val="Normal"/>
    <w:next w:val="Normal"/>
    <w:link w:val="SubtitleChar"/>
    <w:uiPriority w:val="11"/>
    <w:qFormat/>
    <w:rsid w:val="00327AD7"/>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327AD7"/>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qFormat/>
    <w:rsid w:val="006F0680"/>
    <w:rPr>
      <w:b/>
      <w:bCs/>
      <w:i/>
      <w:iCs/>
      <w:color w:val="000000" w:themeColor="text1"/>
    </w:rPr>
  </w:style>
  <w:style w:type="character" w:styleId="SubtleEmphasis">
    <w:name w:val="Subtle Emphasis"/>
    <w:basedOn w:val="DefaultParagraphFont"/>
    <w:uiPriority w:val="19"/>
    <w:qFormat/>
    <w:rsid w:val="006F0680"/>
    <w:rPr>
      <w:i/>
      <w:iCs/>
      <w:color w:val="000000" w:themeColor="text1"/>
    </w:rPr>
  </w:style>
  <w:style w:type="paragraph" w:styleId="Quote">
    <w:name w:val="Quote"/>
    <w:basedOn w:val="Normal"/>
    <w:next w:val="Normal"/>
    <w:link w:val="QuoteChar"/>
    <w:uiPriority w:val="29"/>
    <w:qFormat/>
    <w:rsid w:val="00327AD7"/>
    <w:rPr>
      <w:i/>
      <w:iCs/>
    </w:rPr>
  </w:style>
  <w:style w:type="character" w:customStyle="1" w:styleId="QuoteChar">
    <w:name w:val="Quote Char"/>
    <w:basedOn w:val="DefaultParagraphFont"/>
    <w:link w:val="Quote"/>
    <w:uiPriority w:val="29"/>
    <w:rsid w:val="00327AD7"/>
    <w:rPr>
      <w:rFonts w:ascii="Arial" w:hAnsi="Arial"/>
      <w:i/>
      <w:iCs/>
      <w:sz w:val="20"/>
    </w:rPr>
  </w:style>
  <w:style w:type="paragraph" w:styleId="IntenseQuote">
    <w:name w:val="Intense Quote"/>
    <w:basedOn w:val="Normal"/>
    <w:next w:val="Normal"/>
    <w:link w:val="IntenseQuoteChar"/>
    <w:uiPriority w:val="30"/>
    <w:qFormat/>
    <w:rsid w:val="00327AD7"/>
    <w:pPr>
      <w:pBdr>
        <w:bottom w:val="single" w:sz="4" w:space="4" w:color="FF7540"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27AD7"/>
    <w:rPr>
      <w:rFonts w:ascii="Arial" w:hAnsi="Arial"/>
      <w:b/>
      <w:bCs/>
      <w:i/>
      <w:iCs/>
      <w:sz w:val="20"/>
    </w:rPr>
  </w:style>
  <w:style w:type="character" w:styleId="SubtleReference">
    <w:name w:val="Subtle Reference"/>
    <w:basedOn w:val="DefaultParagraphFont"/>
    <w:uiPriority w:val="31"/>
    <w:qFormat/>
    <w:rsid w:val="006F0680"/>
    <w:rPr>
      <w:smallCaps/>
      <w:color w:val="000000" w:themeColor="text1"/>
      <w:u w:val="single"/>
    </w:rPr>
  </w:style>
  <w:style w:type="character" w:styleId="IntenseReference">
    <w:name w:val="Intense Reference"/>
    <w:basedOn w:val="DefaultParagraphFont"/>
    <w:uiPriority w:val="32"/>
    <w:qFormat/>
    <w:rsid w:val="006F0680"/>
    <w:rPr>
      <w:b/>
      <w:bCs/>
      <w:smallCaps/>
      <w:color w:val="000000" w:themeColor="text1"/>
      <w:spacing w:val="5"/>
      <w:u w:val="single"/>
    </w:rPr>
  </w:style>
  <w:style w:type="paragraph" w:customStyle="1" w:styleId="BLKmed1st1">
    <w:name w:val="BLK/med/1st/1"/>
    <w:basedOn w:val="Normal"/>
    <w:rsid w:val="00094382"/>
    <w:pPr>
      <w:spacing w:after="240"/>
      <w:jc w:val="both"/>
    </w:pPr>
    <w:rPr>
      <w:sz w:val="24"/>
    </w:rPr>
  </w:style>
  <w:style w:type="paragraph" w:styleId="BodyText2">
    <w:name w:val="Body Text 2"/>
    <w:basedOn w:val="Normal"/>
    <w:link w:val="BodyText2Char"/>
    <w:rsid w:val="00094382"/>
    <w:rPr>
      <w:b/>
      <w:bCs/>
      <w:sz w:val="19"/>
      <w:szCs w:val="19"/>
    </w:rPr>
  </w:style>
  <w:style w:type="character" w:customStyle="1" w:styleId="BodyText2Char">
    <w:name w:val="Body Text 2 Char"/>
    <w:basedOn w:val="DefaultParagraphFont"/>
    <w:link w:val="BodyText2"/>
    <w:rsid w:val="00094382"/>
    <w:rPr>
      <w:rFonts w:ascii="Times New Roman" w:eastAsia="Times New Roman" w:hAnsi="Times New Roman" w:cs="Times New Roman"/>
      <w:b/>
      <w:bCs/>
      <w:sz w:val="19"/>
      <w:szCs w:val="19"/>
    </w:rPr>
  </w:style>
  <w:style w:type="paragraph" w:styleId="Header">
    <w:name w:val="header"/>
    <w:basedOn w:val="Normal"/>
    <w:link w:val="HeaderChar"/>
    <w:uiPriority w:val="99"/>
    <w:unhideWhenUsed/>
    <w:rsid w:val="00680593"/>
    <w:pPr>
      <w:tabs>
        <w:tab w:val="center" w:pos="4680"/>
        <w:tab w:val="right" w:pos="9360"/>
      </w:tabs>
    </w:pPr>
    <w:rPr>
      <w:rFonts w:ascii="Arial Narrow" w:hAnsi="Arial Narrow"/>
    </w:rPr>
  </w:style>
  <w:style w:type="character" w:customStyle="1" w:styleId="HeaderChar">
    <w:name w:val="Header Char"/>
    <w:basedOn w:val="DefaultParagraphFont"/>
    <w:link w:val="Header"/>
    <w:uiPriority w:val="99"/>
    <w:rsid w:val="00680593"/>
    <w:rPr>
      <w:rFonts w:ascii="Arial Narrow" w:eastAsia="Times New Roman" w:hAnsi="Arial Narrow" w:cs="Times New Roman"/>
      <w:sz w:val="20"/>
      <w:szCs w:val="20"/>
    </w:rPr>
  </w:style>
  <w:style w:type="paragraph" w:styleId="Footer">
    <w:name w:val="footer"/>
    <w:basedOn w:val="Normal"/>
    <w:link w:val="FooterChar"/>
    <w:uiPriority w:val="99"/>
    <w:unhideWhenUsed/>
    <w:rsid w:val="00680593"/>
    <w:pPr>
      <w:tabs>
        <w:tab w:val="center" w:pos="4680"/>
        <w:tab w:val="right" w:pos="9360"/>
      </w:tabs>
    </w:pPr>
    <w:rPr>
      <w:rFonts w:asciiTheme="majorHAnsi" w:hAnsiTheme="majorHAnsi"/>
    </w:rPr>
  </w:style>
  <w:style w:type="character" w:customStyle="1" w:styleId="FooterChar">
    <w:name w:val="Footer Char"/>
    <w:basedOn w:val="DefaultParagraphFont"/>
    <w:link w:val="Footer"/>
    <w:uiPriority w:val="99"/>
    <w:rsid w:val="00680593"/>
    <w:rPr>
      <w:rFonts w:asciiTheme="majorHAnsi" w:eastAsia="Times New Roman" w:hAnsiTheme="majorHAnsi" w:cs="Times New Roman"/>
      <w:sz w:val="20"/>
      <w:szCs w:val="20"/>
    </w:rPr>
  </w:style>
  <w:style w:type="paragraph" w:styleId="BodyText">
    <w:name w:val="Body Text"/>
    <w:basedOn w:val="Normal"/>
    <w:link w:val="BodyTextChar"/>
    <w:uiPriority w:val="99"/>
    <w:unhideWhenUsed/>
    <w:rsid w:val="00607827"/>
    <w:pPr>
      <w:spacing w:after="240"/>
      <w:jc w:val="both"/>
    </w:pPr>
  </w:style>
  <w:style w:type="character" w:customStyle="1" w:styleId="BodyTextChar">
    <w:name w:val="Body Text Char"/>
    <w:basedOn w:val="DefaultParagraphFont"/>
    <w:link w:val="BodyText"/>
    <w:uiPriority w:val="99"/>
    <w:rsid w:val="00607827"/>
    <w:rPr>
      <w:rFonts w:eastAsia="Times New Roman" w:cs="Times New Roman"/>
      <w:sz w:val="20"/>
      <w:szCs w:val="20"/>
    </w:rPr>
  </w:style>
  <w:style w:type="paragraph" w:styleId="ListParagraph">
    <w:name w:val="List Paragraph"/>
    <w:basedOn w:val="Normal"/>
    <w:uiPriority w:val="34"/>
    <w:qFormat/>
    <w:rsid w:val="00571C27"/>
    <w:pPr>
      <w:numPr>
        <w:numId w:val="3"/>
      </w:numPr>
      <w:contextualSpacing/>
    </w:pPr>
    <w:rPr>
      <w:rFonts w:ascii="Arial" w:hAnsi="Arial"/>
    </w:rPr>
  </w:style>
  <w:style w:type="character" w:styleId="Hyperlink">
    <w:name w:val="Hyperlink"/>
    <w:rsid w:val="00607827"/>
    <w:rPr>
      <w:color w:val="0000FF"/>
      <w:u w:val="single"/>
    </w:rPr>
  </w:style>
  <w:style w:type="character" w:styleId="PageNumber">
    <w:name w:val="page number"/>
    <w:basedOn w:val="DefaultParagraphFont"/>
    <w:uiPriority w:val="99"/>
    <w:semiHidden/>
    <w:unhideWhenUsed/>
    <w:rsid w:val="001C1865"/>
  </w:style>
  <w:style w:type="paragraph" w:customStyle="1" w:styleId="NormalTableText">
    <w:name w:val="Normal Table Text"/>
    <w:basedOn w:val="Normal"/>
    <w:rsid w:val="00C0059F"/>
    <w:rPr>
      <w:rFonts w:ascii="Times New Roman" w:hAnsi="Times New Roman"/>
    </w:rPr>
  </w:style>
  <w:style w:type="paragraph" w:customStyle="1" w:styleId="Normal1">
    <w:name w:val="Normal1"/>
    <w:basedOn w:val="Normal"/>
    <w:rsid w:val="00C0059F"/>
    <w:pPr>
      <w:spacing w:line="239" w:lineRule="atLeast"/>
    </w:pPr>
    <w:rPr>
      <w:rFonts w:ascii="Times" w:hAnsi="Times"/>
      <w:sz w:val="24"/>
    </w:rPr>
  </w:style>
  <w:style w:type="character" w:styleId="UnresolvedMention">
    <w:name w:val="Unresolved Mention"/>
    <w:basedOn w:val="DefaultParagraphFont"/>
    <w:uiPriority w:val="99"/>
    <w:semiHidden/>
    <w:unhideWhenUsed/>
    <w:rsid w:val="00B21D87"/>
    <w:rPr>
      <w:color w:val="605E5C"/>
      <w:shd w:val="clear" w:color="auto" w:fill="E1DFDD"/>
    </w:rPr>
  </w:style>
  <w:style w:type="character" w:styleId="FollowedHyperlink">
    <w:name w:val="FollowedHyperlink"/>
    <w:basedOn w:val="DefaultParagraphFont"/>
    <w:uiPriority w:val="99"/>
    <w:semiHidden/>
    <w:unhideWhenUsed/>
    <w:rsid w:val="002E7105"/>
    <w:rPr>
      <w:color w:val="FF7540" w:themeColor="followedHyperlink"/>
      <w:u w:val="single"/>
    </w:rPr>
  </w:style>
  <w:style w:type="character" w:styleId="CommentReference">
    <w:name w:val="annotation reference"/>
    <w:basedOn w:val="DefaultParagraphFont"/>
    <w:uiPriority w:val="99"/>
    <w:semiHidden/>
    <w:unhideWhenUsed/>
    <w:rsid w:val="002E7105"/>
    <w:rPr>
      <w:sz w:val="16"/>
      <w:szCs w:val="16"/>
    </w:rPr>
  </w:style>
  <w:style w:type="paragraph" w:styleId="CommentText">
    <w:name w:val="annotation text"/>
    <w:basedOn w:val="Normal"/>
    <w:link w:val="CommentTextChar"/>
    <w:uiPriority w:val="99"/>
    <w:semiHidden/>
    <w:unhideWhenUsed/>
    <w:rsid w:val="002E7105"/>
  </w:style>
  <w:style w:type="character" w:customStyle="1" w:styleId="CommentTextChar">
    <w:name w:val="Comment Text Char"/>
    <w:basedOn w:val="DefaultParagraphFont"/>
    <w:link w:val="CommentText"/>
    <w:uiPriority w:val="99"/>
    <w:semiHidden/>
    <w:rsid w:val="002E710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7105"/>
    <w:rPr>
      <w:b/>
      <w:bCs/>
    </w:rPr>
  </w:style>
  <w:style w:type="character" w:customStyle="1" w:styleId="CommentSubjectChar">
    <w:name w:val="Comment Subject Char"/>
    <w:basedOn w:val="CommentTextChar"/>
    <w:link w:val="CommentSubject"/>
    <w:uiPriority w:val="99"/>
    <w:semiHidden/>
    <w:rsid w:val="002E7105"/>
    <w:rPr>
      <w:rFonts w:eastAsia="Times New Roman" w:cs="Times New Roman"/>
      <w:b/>
      <w:bCs/>
      <w:sz w:val="20"/>
      <w:szCs w:val="20"/>
    </w:rPr>
  </w:style>
  <w:style w:type="character" w:customStyle="1" w:styleId="ui-provider">
    <w:name w:val="ui-provider"/>
    <w:basedOn w:val="DefaultParagraphFont"/>
    <w:rsid w:val="00AD39C2"/>
  </w:style>
  <w:style w:type="paragraph" w:styleId="FootnoteText">
    <w:name w:val="footnote text"/>
    <w:basedOn w:val="Normal"/>
    <w:link w:val="FootnoteTextChar"/>
    <w:uiPriority w:val="99"/>
    <w:semiHidden/>
    <w:unhideWhenUsed/>
    <w:rsid w:val="00C707DB"/>
  </w:style>
  <w:style w:type="character" w:customStyle="1" w:styleId="FootnoteTextChar">
    <w:name w:val="Footnote Text Char"/>
    <w:basedOn w:val="DefaultParagraphFont"/>
    <w:link w:val="FootnoteText"/>
    <w:uiPriority w:val="99"/>
    <w:semiHidden/>
    <w:rsid w:val="00C707DB"/>
    <w:rPr>
      <w:rFonts w:eastAsia="Times New Roman" w:cs="Times New Roman"/>
      <w:sz w:val="20"/>
      <w:szCs w:val="20"/>
    </w:rPr>
  </w:style>
  <w:style w:type="character" w:styleId="FootnoteReference">
    <w:name w:val="footnote reference"/>
    <w:basedOn w:val="DefaultParagraphFont"/>
    <w:uiPriority w:val="99"/>
    <w:semiHidden/>
    <w:unhideWhenUsed/>
    <w:rsid w:val="00C707DB"/>
    <w:rPr>
      <w:vertAlign w:val="superscript"/>
    </w:rPr>
  </w:style>
  <w:style w:type="character" w:styleId="Mention">
    <w:name w:val="Mention"/>
    <w:basedOn w:val="DefaultParagraphFont"/>
    <w:uiPriority w:val="99"/>
    <w:unhideWhenUsed/>
    <w:rsid w:val="00A95FA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57942">
      <w:bodyDiv w:val="1"/>
      <w:marLeft w:val="0"/>
      <w:marRight w:val="0"/>
      <w:marTop w:val="0"/>
      <w:marBottom w:val="0"/>
      <w:divBdr>
        <w:top w:val="none" w:sz="0" w:space="0" w:color="auto"/>
        <w:left w:val="none" w:sz="0" w:space="0" w:color="auto"/>
        <w:bottom w:val="none" w:sz="0" w:space="0" w:color="auto"/>
        <w:right w:val="none" w:sz="0" w:space="0" w:color="auto"/>
      </w:divBdr>
    </w:div>
    <w:div w:id="345326648">
      <w:bodyDiv w:val="1"/>
      <w:marLeft w:val="0"/>
      <w:marRight w:val="0"/>
      <w:marTop w:val="0"/>
      <w:marBottom w:val="0"/>
      <w:divBdr>
        <w:top w:val="none" w:sz="0" w:space="0" w:color="auto"/>
        <w:left w:val="none" w:sz="0" w:space="0" w:color="auto"/>
        <w:bottom w:val="none" w:sz="0" w:space="0" w:color="auto"/>
        <w:right w:val="none" w:sz="0" w:space="0" w:color="auto"/>
      </w:divBdr>
    </w:div>
    <w:div w:id="408893950">
      <w:bodyDiv w:val="1"/>
      <w:marLeft w:val="0"/>
      <w:marRight w:val="0"/>
      <w:marTop w:val="0"/>
      <w:marBottom w:val="0"/>
      <w:divBdr>
        <w:top w:val="none" w:sz="0" w:space="0" w:color="auto"/>
        <w:left w:val="none" w:sz="0" w:space="0" w:color="auto"/>
        <w:bottom w:val="none" w:sz="0" w:space="0" w:color="auto"/>
        <w:right w:val="none" w:sz="0" w:space="0" w:color="auto"/>
      </w:divBdr>
    </w:div>
    <w:div w:id="723410326">
      <w:bodyDiv w:val="1"/>
      <w:marLeft w:val="0"/>
      <w:marRight w:val="0"/>
      <w:marTop w:val="0"/>
      <w:marBottom w:val="0"/>
      <w:divBdr>
        <w:top w:val="none" w:sz="0" w:space="0" w:color="auto"/>
        <w:left w:val="none" w:sz="0" w:space="0" w:color="auto"/>
        <w:bottom w:val="none" w:sz="0" w:space="0" w:color="auto"/>
        <w:right w:val="none" w:sz="0" w:space="0" w:color="auto"/>
      </w:divBdr>
    </w:div>
    <w:div w:id="821773987">
      <w:bodyDiv w:val="1"/>
      <w:marLeft w:val="0"/>
      <w:marRight w:val="0"/>
      <w:marTop w:val="0"/>
      <w:marBottom w:val="0"/>
      <w:divBdr>
        <w:top w:val="none" w:sz="0" w:space="0" w:color="auto"/>
        <w:left w:val="none" w:sz="0" w:space="0" w:color="auto"/>
        <w:bottom w:val="none" w:sz="0" w:space="0" w:color="auto"/>
        <w:right w:val="none" w:sz="0" w:space="0" w:color="auto"/>
      </w:divBdr>
    </w:div>
    <w:div w:id="894198328">
      <w:bodyDiv w:val="1"/>
      <w:marLeft w:val="0"/>
      <w:marRight w:val="0"/>
      <w:marTop w:val="0"/>
      <w:marBottom w:val="0"/>
      <w:divBdr>
        <w:top w:val="none" w:sz="0" w:space="0" w:color="auto"/>
        <w:left w:val="none" w:sz="0" w:space="0" w:color="auto"/>
        <w:bottom w:val="none" w:sz="0" w:space="0" w:color="auto"/>
        <w:right w:val="none" w:sz="0" w:space="0" w:color="auto"/>
      </w:divBdr>
    </w:div>
    <w:div w:id="201032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tcc.com/wealth-management-services/insurance-and-retirement-services/enhancements/public-document-lis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tcc.com/wealth-management-services/insurance-and-retirement-services/enhancements/public-document-lis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tcc.com/wealth-management-services/insurance-and-retirement-services/standard-usage" TargetMode="External"/></Relationships>
</file>

<file path=word/theme/theme1.xml><?xml version="1.0" encoding="utf-8"?>
<a:theme xmlns:a="http://schemas.openxmlformats.org/drawingml/2006/main" name="Office Theme">
  <a:themeElements>
    <a:clrScheme name="DTCC">
      <a:dk1>
        <a:srgbClr val="000000"/>
      </a:dk1>
      <a:lt1>
        <a:srgbClr val="FBF9F3"/>
      </a:lt1>
      <a:dk2>
        <a:srgbClr val="0E5447"/>
      </a:dk2>
      <a:lt2>
        <a:srgbClr val="FBF9F3"/>
      </a:lt2>
      <a:accent1>
        <a:srgbClr val="FF7540"/>
      </a:accent1>
      <a:accent2>
        <a:srgbClr val="FFA700"/>
      </a:accent2>
      <a:accent3>
        <a:srgbClr val="B8E0D5"/>
      </a:accent3>
      <a:accent4>
        <a:srgbClr val="F5EAD9"/>
      </a:accent4>
      <a:accent5>
        <a:srgbClr val="F6C544"/>
      </a:accent5>
      <a:accent6>
        <a:srgbClr val="51756C"/>
      </a:accent6>
      <a:hlink>
        <a:srgbClr val="F19771"/>
      </a:hlink>
      <a:folHlink>
        <a:srgbClr val="FF7540"/>
      </a:folHlink>
    </a:clrScheme>
    <a:fontScheme name="DTCC">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lativePath xmlns="412335f3-ab1e-45f2-8498-eb7eee0ff55c" xsi:nil="true"/>
    <ib90559b42754d83a90983745fd9e720 xmlns="713c16c5-445b-44f6-8a87-99b8519cf612">
      <Terms xmlns="http://schemas.microsoft.com/office/infopath/2007/PartnerControls"/>
    </ib90559b42754d83a90983745fd9e720>
    <IconOverlay xmlns="http://schemas.microsoft.com/sharepoint/v4" xsi:nil="true"/>
    <TaxCatchAll xmlns="713c16c5-445b-44f6-8a87-99b8519cf612" xsi:nil="true"/>
    <lcf76f155ced4ddcb4097134ff3c332f xmlns="412335f3-ab1e-45f2-8498-eb7eee0ff55c">
      <Terms xmlns="http://schemas.microsoft.com/office/infopath/2007/PartnerControls"/>
    </lcf76f155ced4ddcb4097134ff3c332f>
    <SharedWithUsers xmlns="de843bdc-5a00-44f3-98dc-8f5c6de9aca7">
      <UserInfo>
        <DisplayName>Volpe, Jon W.</DisplayName>
        <AccountId>46</AccountId>
        <AccountType/>
      </UserInfo>
      <UserInfo>
        <DisplayName>Stark, Cory</DisplayName>
        <AccountId>47</AccountId>
        <AccountType/>
      </UserInfo>
      <UserInfo>
        <DisplayName>Munoz, Jovani</DisplayName>
        <AccountId>111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D254C246D16043BF83CB2EAE44CC90" ma:contentTypeVersion="" ma:contentTypeDescription="Create a new document." ma:contentTypeScope="" ma:versionID="e76211999bc3698cc277d1ba8c0e9869">
  <xsd:schema xmlns:xsd="http://www.w3.org/2001/XMLSchema" xmlns:xs="http://www.w3.org/2001/XMLSchema" xmlns:p="http://schemas.microsoft.com/office/2006/metadata/properties" xmlns:ns1="http://schemas.microsoft.com/sharepoint/v3" xmlns:ns2="713c16c5-445b-44f6-8a87-99b8519cf612" xmlns:ns3="412335f3-ab1e-45f2-8498-eb7eee0ff55c" xmlns:ns4="de843bdc-5a00-44f3-98dc-8f5c6de9aca7" xmlns:ns5="http://schemas.microsoft.com/sharepoint/v4" targetNamespace="http://schemas.microsoft.com/office/2006/metadata/properties" ma:root="true" ma:fieldsID="0599d191d4e15db741a4c9da2c0b480c" ns1:_="" ns2:_="" ns3:_="" ns4:_="" ns5:_="">
    <xsd:import namespace="http://schemas.microsoft.com/sharepoint/v3"/>
    <xsd:import namespace="713c16c5-445b-44f6-8a87-99b8519cf612"/>
    <xsd:import namespace="412335f3-ab1e-45f2-8498-eb7eee0ff55c"/>
    <xsd:import namespace="de843bdc-5a00-44f3-98dc-8f5c6de9aca7"/>
    <xsd:import namespace="http://schemas.microsoft.com/sharepoint/v4"/>
    <xsd:element name="properties">
      <xsd:complexType>
        <xsd:sequence>
          <xsd:element name="documentManagement">
            <xsd:complexType>
              <xsd:all>
                <xsd:element ref="ns2:TaxCatchAll" minOccurs="0"/>
                <xsd:element ref="ns2:TaxCatchAllLabel" minOccurs="0"/>
                <xsd:element ref="ns2:ib90559b42754d83a90983745fd9e720" minOccurs="0"/>
                <xsd:element ref="ns3:MediaServiceMetadata" minOccurs="0"/>
                <xsd:element ref="ns3:MediaServiceFastMetadata" minOccurs="0"/>
                <xsd:element ref="ns4:SharedWithUsers" minOccurs="0"/>
                <xsd:element ref="ns4:SharedWithDetails" minOccurs="0"/>
                <xsd:element ref="ns5:IconOverlay" minOccurs="0"/>
                <xsd:element ref="ns1:_vti_ItemDeclaredRecord" minOccurs="0"/>
                <xsd:element ref="ns1:_vti_ItemHoldRecordStatus" minOccurs="0"/>
                <xsd:element ref="ns3:RelativePath" minOccurs="0"/>
                <xsd:element ref="ns3:MediaServiceAutoKeyPoints" minOccurs="0"/>
                <xsd:element ref="ns3:MediaServiceKeyPoints" minOccurs="0"/>
                <xsd:element ref="ns3:lcf76f155ced4ddcb4097134ff3c332f"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7" nillable="true" ma:displayName="Declared Record" ma:hidden="true" ma:internalName="_vti_ItemDeclaredRecord" ma:readOnly="true">
      <xsd:simpleType>
        <xsd:restriction base="dms:DateTime"/>
      </xsd:simpleType>
    </xsd:element>
    <xsd:element name="_vti_ItemHoldRecordStatus" ma:index="1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3c16c5-445b-44f6-8a87-99b8519cf612"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01E5BE92-8E0E-48A7-8501-6A1CE0AEEAEC}" ma:internalName="TaxCatchAll" ma:showField="CatchAllData" ma:web="{576dfa26-5524-48cb-b676-bd33b1854fe6}">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01E5BE92-8E0E-48A7-8501-6A1CE0AEEAEC}" ma:internalName="TaxCatchAllLabel" ma:readOnly="true" ma:showField="CatchAllDataLabel" ma:web="{576dfa26-5524-48cb-b676-bd33b1854fe6}">
      <xsd:complexType>
        <xsd:complexContent>
          <xsd:extension base="dms:MultiChoiceLookup">
            <xsd:sequence>
              <xsd:element name="Value" type="dms:Lookup" maxOccurs="unbounded" minOccurs="0" nillable="true"/>
            </xsd:sequence>
          </xsd:extension>
        </xsd:complexContent>
      </xsd:complexType>
    </xsd:element>
    <xsd:element name="ib90559b42754d83a90983745fd9e720" ma:index="10" nillable="true" ma:taxonomy="true" ma:internalName="ib90559b42754d83a90983745fd9e720" ma:taxonomyFieldName="Security_x0020_Classification" ma:displayName="Security Classification" ma:default="" ma:fieldId="{2b90559b-4275-4d83-a909-83745fd9e720}" ma:sspId="8200bc84-4c82-43ff-b78b-b44d41b61d5b" ma:termSetId="b0e149af-3858-4a80-80c2-154d6ff2e2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2335f3-ab1e-45f2-8498-eb7eee0ff55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RelativePath" ma:index="19" nillable="true" ma:displayName="RelativePath" ma:description="" ma:internalName="RelativePath">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200bc84-4c82-43ff-b78b-b44d41b61d5b" ma:termSetId="09814cd3-568e-fe90-9814-8d621ff8fb84" ma:anchorId="fba54fb3-c3e1-fe81-a776-ca4b69148c4d" ma:open="true" ma:isKeyword="false">
      <xsd:complexType>
        <xsd:sequence>
          <xsd:element ref="pc:Terms" minOccurs="0" maxOccurs="1"/>
        </xsd:sequence>
      </xsd:complex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843bdc-5a00-44f3-98dc-8f5c6de9ac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01726-05AD-4330-826A-6087A3ABC374}">
  <ds:schemaRefs>
    <ds:schemaRef ds:uri="http://schemas.microsoft.com/office/2006/documentManagement/types"/>
    <ds:schemaRef ds:uri="http://purl.org/dc/terms/"/>
    <ds:schemaRef ds:uri="412335f3-ab1e-45f2-8498-eb7eee0ff55c"/>
    <ds:schemaRef ds:uri="http://www.w3.org/XML/1998/namespace"/>
    <ds:schemaRef ds:uri="http://purl.org/dc/elements/1.1/"/>
    <ds:schemaRef ds:uri="http://purl.org/dc/dcmitype/"/>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http://schemas.microsoft.com/sharepoint/v4"/>
    <ds:schemaRef ds:uri="de843bdc-5a00-44f3-98dc-8f5c6de9aca7"/>
    <ds:schemaRef ds:uri="713c16c5-445b-44f6-8a87-99b8519cf612"/>
  </ds:schemaRefs>
</ds:datastoreItem>
</file>

<file path=customXml/itemProps2.xml><?xml version="1.0" encoding="utf-8"?>
<ds:datastoreItem xmlns:ds="http://schemas.openxmlformats.org/officeDocument/2006/customXml" ds:itemID="{62FB0D1E-61E3-449F-9092-21AA5F12000A}">
  <ds:schemaRefs>
    <ds:schemaRef ds:uri="http://schemas.microsoft.com/sharepoint/v3/contenttype/forms"/>
  </ds:schemaRefs>
</ds:datastoreItem>
</file>

<file path=customXml/itemProps3.xml><?xml version="1.0" encoding="utf-8"?>
<ds:datastoreItem xmlns:ds="http://schemas.openxmlformats.org/officeDocument/2006/customXml" ds:itemID="{BDF04F12-265E-4554-8B4F-A9B509860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3c16c5-445b-44f6-8a87-99b8519cf612"/>
    <ds:schemaRef ds:uri="412335f3-ab1e-45f2-8498-eb7eee0ff55c"/>
    <ds:schemaRef ds:uri="de843bdc-5a00-44f3-98dc-8f5c6de9aca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BDC508-0519-458F-BFE1-80FA6E53C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8645</CharactersWithSpaces>
  <SharedDoc>false</SharedDoc>
  <HLinks>
    <vt:vector size="18" baseType="variant">
      <vt:variant>
        <vt:i4>720899</vt:i4>
      </vt:variant>
      <vt:variant>
        <vt:i4>6</vt:i4>
      </vt:variant>
      <vt:variant>
        <vt:i4>0</vt:i4>
      </vt:variant>
      <vt:variant>
        <vt:i4>5</vt:i4>
      </vt:variant>
      <vt:variant>
        <vt:lpwstr>https://www.dtcc.com/wealth-management-services/insurance-and-retirement-services/standard-usage</vt:lpwstr>
      </vt:variant>
      <vt:variant>
        <vt:lpwstr/>
      </vt:variant>
      <vt:variant>
        <vt:i4>3866684</vt:i4>
      </vt:variant>
      <vt:variant>
        <vt:i4>3</vt:i4>
      </vt:variant>
      <vt:variant>
        <vt:i4>0</vt:i4>
      </vt:variant>
      <vt:variant>
        <vt:i4>5</vt:i4>
      </vt:variant>
      <vt:variant>
        <vt:lpwstr>https://www.dtcc.com/wealth-management-services/insurance-and-retirement-services/enhancements/public-document-list</vt:lpwstr>
      </vt:variant>
      <vt:variant>
        <vt:lpwstr/>
      </vt:variant>
      <vt:variant>
        <vt:i4>3866684</vt:i4>
      </vt:variant>
      <vt:variant>
        <vt:i4>0</vt:i4>
      </vt:variant>
      <vt:variant>
        <vt:i4>0</vt:i4>
      </vt:variant>
      <vt:variant>
        <vt:i4>5</vt:i4>
      </vt:variant>
      <vt:variant>
        <vt:lpwstr>https://www.dtcc.com/wealth-management-services/insurance-and-retirement-services/enhancements/public-document-list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Smith, Jeanann F.</cp:lastModifiedBy>
  <cp:revision>2</cp:revision>
  <dcterms:created xsi:type="dcterms:W3CDTF">2024-02-16T19:59:00Z</dcterms:created>
  <dcterms:modified xsi:type="dcterms:W3CDTF">2024-02-16T19:59:00Z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0x010100E3D254C246D16043BF83CB2EAE44CC90</vt:lpwstr>
  </property>
  <property fmtid="{D5CDD505-2E9C-101B-9397-08002B2CF9AE}" pid="3" name="MSIP_Label_fb0fcc3b-45fa-4aa7-80c5-b223a3f136ae_Enabled">
    <vt:lpwstr>true</vt:lpwstr>
  </property>
  <property fmtid="{D5CDD505-2E9C-101B-9397-08002B2CF9AE}" pid="4" name="MSIP_Label_fb0fcc3b-45fa-4aa7-80c5-b223a3f136ae_SetDate">
    <vt:lpwstr>2023-02-15T14:10:12Z</vt:lpwstr>
  </property>
  <property fmtid="{D5CDD505-2E9C-101B-9397-08002B2CF9AE}" pid="5" name="MSIP_Label_fb0fcc3b-45fa-4aa7-80c5-b223a3f136ae_Method">
    <vt:lpwstr>Privileged</vt:lpwstr>
  </property>
  <property fmtid="{D5CDD505-2E9C-101B-9397-08002B2CF9AE}" pid="6" name="MSIP_Label_fb0fcc3b-45fa-4aa7-80c5-b223a3f136ae_Name">
    <vt:lpwstr>fb0fcc3b-45fa-4aa7-80c5-b223a3f136ae</vt:lpwstr>
  </property>
  <property fmtid="{D5CDD505-2E9C-101B-9397-08002B2CF9AE}" pid="7" name="MSIP_Label_fb0fcc3b-45fa-4aa7-80c5-b223a3f136ae_SiteId">
    <vt:lpwstr>0465519d-7f55-4d47-998b-55e2a86f04a8</vt:lpwstr>
  </property>
  <property fmtid="{D5CDD505-2E9C-101B-9397-08002B2CF9AE}" pid="8" name="MSIP_Label_fb0fcc3b-45fa-4aa7-80c5-b223a3f136ae_ActionId">
    <vt:lpwstr>0875b8f1-86af-4d89-a4bc-24b7c629bd74</vt:lpwstr>
  </property>
  <property fmtid="{D5CDD505-2E9C-101B-9397-08002B2CF9AE}" pid="9" name="MSIP_Label_fb0fcc3b-45fa-4aa7-80c5-b223a3f136ae_ContentBits">
    <vt:lpwstr>0</vt:lpwstr>
  </property>
  <property fmtid="{D5CDD505-2E9C-101B-9397-08002B2CF9AE}" pid="10" name="MediaServiceImageTags">
    <vt:lpwstr/>
  </property>
  <property fmtid="{D5CDD505-2E9C-101B-9397-08002B2CF9AE}" pid="11" name="Security Classification">
    <vt:lpwstr/>
  </property>
</Properties>
</file>